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DB" w:rsidRPr="000E6E5A" w:rsidRDefault="00A815DB" w:rsidP="00A815DB">
      <w:pPr>
        <w:rPr>
          <w:rFonts w:ascii="黑体" w:eastAsia="黑体" w:hAnsi="宋体" w:cs="宋体" w:hint="eastAsia"/>
          <w:kern w:val="0"/>
          <w:sz w:val="32"/>
          <w:szCs w:val="32"/>
        </w:rPr>
      </w:pPr>
      <w:r w:rsidRPr="000E6E5A"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A815DB" w:rsidRPr="00BF0399" w:rsidRDefault="00A815DB" w:rsidP="00A815DB">
      <w:pPr>
        <w:jc w:val="center"/>
        <w:rPr>
          <w:rFonts w:ascii="方正小标宋简体" w:eastAsia="方正小标宋简体" w:hAnsi="Arial" w:cs="Arial" w:hint="eastAsia"/>
          <w:sz w:val="36"/>
          <w:szCs w:val="36"/>
        </w:rPr>
      </w:pPr>
      <w:bookmarkStart w:id="0" w:name="_GoBack"/>
      <w:r w:rsidRPr="00BF0399">
        <w:rPr>
          <w:rFonts w:ascii="方正小标宋简体" w:eastAsia="方正小标宋简体" w:hAnsi="宋体" w:cs="宋体" w:hint="eastAsia"/>
          <w:kern w:val="0"/>
          <w:sz w:val="36"/>
          <w:szCs w:val="36"/>
        </w:rPr>
        <w:t>第</w:t>
      </w: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十三</w:t>
      </w:r>
      <w:r w:rsidRPr="00BF0399">
        <w:rPr>
          <w:rFonts w:ascii="方正小标宋简体" w:eastAsia="方正小标宋简体" w:hAnsi="宋体" w:cs="宋体" w:hint="eastAsia"/>
          <w:kern w:val="0"/>
          <w:sz w:val="36"/>
          <w:szCs w:val="36"/>
        </w:rPr>
        <w:t>届</w:t>
      </w:r>
      <w:r w:rsidRPr="00BF0399">
        <w:rPr>
          <w:rFonts w:ascii="方正小标宋简体" w:eastAsia="方正小标宋简体" w:hAnsi="Arial" w:cs="Arial" w:hint="eastAsia"/>
          <w:sz w:val="36"/>
          <w:szCs w:val="36"/>
        </w:rPr>
        <w:t>青年教师讲课竞赛（决赛）评分表</w:t>
      </w:r>
      <w:bookmarkEnd w:id="0"/>
    </w:p>
    <w:p w:rsidR="00A815DB" w:rsidRDefault="00A815DB" w:rsidP="00A815DB">
      <w:pPr>
        <w:rPr>
          <w:rFonts w:ascii="仿宋_GB2312" w:eastAsia="仿宋_GB2312" w:hAnsi="Arial" w:cs="Arial" w:hint="eastAsia"/>
          <w:sz w:val="28"/>
          <w:szCs w:val="28"/>
        </w:rPr>
      </w:pPr>
      <w:r>
        <w:rPr>
          <w:rFonts w:ascii="仿宋_GB2312" w:eastAsia="仿宋_GB2312" w:hAnsi="Arial" w:cs="Arial" w:hint="eastAsia"/>
          <w:sz w:val="28"/>
          <w:szCs w:val="28"/>
        </w:rPr>
        <w:t>参赛教师姓名：                         评审人：</w:t>
      </w:r>
    </w:p>
    <w:tbl>
      <w:tblPr>
        <w:tblW w:w="90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0"/>
        <w:gridCol w:w="975"/>
        <w:gridCol w:w="4245"/>
        <w:gridCol w:w="959"/>
        <w:gridCol w:w="1284"/>
      </w:tblGrid>
      <w:tr w:rsidR="00A815DB" w:rsidTr="00777F50">
        <w:trPr>
          <w:trHeight w:val="449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b/>
                <w:sz w:val="32"/>
                <w:szCs w:val="32"/>
              </w:rPr>
              <w:t>项目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z w:val="28"/>
                <w:szCs w:val="28"/>
              </w:rPr>
              <w:t>评审内容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z w:val="28"/>
                <w:szCs w:val="28"/>
              </w:rPr>
              <w:t>权重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z w:val="28"/>
                <w:szCs w:val="28"/>
              </w:rPr>
              <w:t>评分</w:t>
            </w:r>
          </w:p>
        </w:tc>
      </w:tr>
      <w:tr w:rsidR="00A815DB" w:rsidTr="00777F50">
        <w:trPr>
          <w:trHeight w:val="914"/>
        </w:trPr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基本技能部分</w:t>
            </w:r>
          </w:p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（30分）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ˎ̥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kern w:val="0"/>
                <w:sz w:val="24"/>
              </w:rPr>
              <w:t>教学</w:t>
            </w:r>
          </w:p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kern w:val="0"/>
                <w:sz w:val="24"/>
              </w:rPr>
              <w:t>仪态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spacing w:line="276" w:lineRule="auto"/>
              <w:jc w:val="left"/>
              <w:rPr>
                <w:rFonts w:ascii="仿宋_GB2312" w:eastAsia="仿宋_GB2312" w:hAnsi="Arial" w:cs="Arial"/>
                <w:b/>
                <w:szCs w:val="21"/>
              </w:rPr>
            </w:pPr>
            <w:r>
              <w:rPr>
                <w:rFonts w:ascii="仿宋_GB2312" w:eastAsia="仿宋_GB2312" w:hAnsi="’Times New Roman’" w:cs="宋体" w:hint="eastAsia"/>
                <w:kern w:val="0"/>
                <w:szCs w:val="21"/>
              </w:rPr>
              <w:t>精神状态好，</w:t>
            </w:r>
            <w:proofErr w:type="gramStart"/>
            <w:r>
              <w:rPr>
                <w:rFonts w:ascii="仿宋_GB2312" w:eastAsia="仿宋_GB2312" w:hAnsi="’Times New Roman’" w:cs="宋体" w:hint="eastAsia"/>
                <w:kern w:val="0"/>
                <w:szCs w:val="21"/>
              </w:rPr>
              <w:t>教态亲切</w:t>
            </w:r>
            <w:proofErr w:type="gramEnd"/>
            <w:r>
              <w:rPr>
                <w:rFonts w:ascii="仿宋_GB2312" w:eastAsia="仿宋_GB2312" w:hAnsi="’Times New Roman’" w:cs="宋体" w:hint="eastAsia"/>
                <w:kern w:val="0"/>
                <w:szCs w:val="21"/>
              </w:rPr>
              <w:t>、自然、着装得体、仪态端重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</w:p>
        </w:tc>
      </w:tr>
      <w:tr w:rsidR="00A815DB" w:rsidTr="00777F50">
        <w:trPr>
          <w:trHeight w:val="806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widowControl/>
              <w:jc w:val="left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ˎ̥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kern w:val="0"/>
                <w:sz w:val="24"/>
              </w:rPr>
              <w:t>实验</w:t>
            </w:r>
          </w:p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kern w:val="0"/>
                <w:sz w:val="24"/>
              </w:rPr>
              <w:t>条件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实验条件准备完善；实验仪器、教具准备充分；实验教案、讲义完备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z w:val="28"/>
                <w:szCs w:val="28"/>
              </w:rPr>
              <w:t>2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</w:p>
        </w:tc>
      </w:tr>
      <w:tr w:rsidR="00A815DB" w:rsidTr="00777F50">
        <w:trPr>
          <w:trHeight w:val="1514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widowControl/>
              <w:jc w:val="left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ˎ̥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kern w:val="0"/>
                <w:sz w:val="24"/>
              </w:rPr>
              <w:t>内容</w:t>
            </w:r>
          </w:p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kern w:val="0"/>
                <w:sz w:val="24"/>
              </w:rPr>
              <w:t>方法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Pr="00876E7F" w:rsidRDefault="00A815DB" w:rsidP="00777F50">
            <w:pPr>
              <w:spacing w:line="276" w:lineRule="auto"/>
              <w:jc w:val="left"/>
              <w:rPr>
                <w:rFonts w:ascii="仿宋_GB2312" w:eastAsia="仿宋_GB2312" w:hAnsi="’Times New Roman’" w:cs="宋体"/>
                <w:kern w:val="0"/>
                <w:szCs w:val="21"/>
              </w:rPr>
            </w:pPr>
            <w:r w:rsidRPr="00876E7F">
              <w:rPr>
                <w:rFonts w:ascii="仿宋_GB2312" w:eastAsia="仿宋_GB2312" w:hAnsi="’Times New Roman’" w:cs="宋体" w:hint="eastAsia"/>
                <w:kern w:val="0"/>
                <w:szCs w:val="21"/>
              </w:rPr>
              <w:t>根据实验内容与专业特点选取恰当的教学方法,</w:t>
            </w:r>
            <w:r w:rsidRPr="00876E7F">
              <w:rPr>
                <w:rFonts w:ascii="仿宋_GB2312" w:eastAsia="仿宋_GB2312" w:hint="eastAsia"/>
                <w:szCs w:val="21"/>
              </w:rPr>
              <w:t xml:space="preserve"> 熟悉实验内容，</w:t>
            </w:r>
            <w:r w:rsidRPr="00876E7F">
              <w:rPr>
                <w:rFonts w:ascii="仿宋_GB2312" w:eastAsia="仿宋_GB2312" w:hAnsi="’Times New Roman’" w:cs="宋体" w:hint="eastAsia"/>
                <w:kern w:val="0"/>
                <w:szCs w:val="21"/>
              </w:rPr>
              <w:t>实验重点、难点讲授清楚准确；恰当运用现代教育技术，实现“理论、实践、应用”一体化教学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Pr="00CA5CBC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 w:rsidRPr="00CA5CBC">
              <w:rPr>
                <w:rFonts w:ascii="仿宋_GB2312" w:eastAsia="仿宋_GB2312" w:hAnsi="Arial" w:cs="Arial" w:hint="eastAsia"/>
                <w:b/>
                <w:sz w:val="28"/>
                <w:szCs w:val="28"/>
              </w:rPr>
              <w:t>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</w:p>
        </w:tc>
      </w:tr>
      <w:tr w:rsidR="00A815DB" w:rsidTr="00777F50"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widowControl/>
              <w:jc w:val="left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ˎ̥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kern w:val="0"/>
                <w:sz w:val="24"/>
              </w:rPr>
              <w:t>实验</w:t>
            </w:r>
          </w:p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kern w:val="0"/>
                <w:sz w:val="24"/>
              </w:rPr>
              <w:t>操作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Pr="000668ED" w:rsidRDefault="00A815DB" w:rsidP="00777F50">
            <w:pPr>
              <w:spacing w:line="276" w:lineRule="auto"/>
              <w:jc w:val="left"/>
              <w:rPr>
                <w:rFonts w:ascii="仿宋_GB2312" w:eastAsia="仿宋_GB2312" w:hAnsi="Arial" w:cs="Arial"/>
                <w:szCs w:val="21"/>
              </w:rPr>
            </w:pPr>
            <w:r w:rsidRPr="000668ED">
              <w:rPr>
                <w:rFonts w:ascii="仿宋_GB2312" w:eastAsia="仿宋_GB2312" w:hAnsi="Arial" w:cs="Arial" w:hint="eastAsia"/>
                <w:szCs w:val="21"/>
              </w:rPr>
              <w:t xml:space="preserve">熟悉实验设备；实验步骤与操作方法正确、规范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z w:val="28"/>
                <w:szCs w:val="28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</w:p>
        </w:tc>
      </w:tr>
      <w:tr w:rsidR="00A815DB" w:rsidTr="00777F50">
        <w:trPr>
          <w:trHeight w:val="794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widowControl/>
              <w:jc w:val="left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ˎ̥" w:cs="宋体"/>
                <w:b/>
                <w:spacing w:val="-8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spacing w:val="-8"/>
                <w:kern w:val="0"/>
                <w:sz w:val="24"/>
              </w:rPr>
              <w:t>实验</w:t>
            </w:r>
          </w:p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spacing w:val="-8"/>
                <w:kern w:val="0"/>
                <w:sz w:val="24"/>
              </w:rPr>
              <w:t>效果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Pr="000668ED" w:rsidRDefault="00A815DB" w:rsidP="00777F50">
            <w:pPr>
              <w:widowControl/>
              <w:spacing w:line="276" w:lineRule="auto"/>
              <w:rPr>
                <w:rFonts w:ascii="仿宋_GB2312" w:eastAsia="仿宋_GB2312" w:hAnsi="ˎ̥" w:cs="宋体"/>
                <w:spacing w:val="-8"/>
                <w:kern w:val="0"/>
                <w:szCs w:val="21"/>
              </w:rPr>
            </w:pPr>
            <w:r w:rsidRPr="000668ED">
              <w:rPr>
                <w:rFonts w:ascii="仿宋_GB2312" w:eastAsia="仿宋_GB2312" w:hAnsi="Arial" w:cs="Arial" w:hint="eastAsia"/>
                <w:szCs w:val="21"/>
              </w:rPr>
              <w:t>实验现象正确、明显，实验结果正确；</w:t>
            </w:r>
            <w:r w:rsidRPr="000668ED">
              <w:rPr>
                <w:rFonts w:ascii="仿宋_GB2312" w:eastAsia="仿宋_GB2312" w:hint="eastAsia"/>
                <w:szCs w:val="21"/>
              </w:rPr>
              <w:t>实验总结特色鲜明、表述清晰准确；</w:t>
            </w:r>
            <w:r w:rsidRPr="000668ED">
              <w:rPr>
                <w:rFonts w:ascii="仿宋_GB2312" w:eastAsia="仿宋_GB2312" w:hAnsi="ˎ̥" w:cs="宋体" w:hint="eastAsia"/>
                <w:spacing w:val="-8"/>
                <w:kern w:val="0"/>
                <w:szCs w:val="21"/>
              </w:rPr>
              <w:t>课堂气氛好，调动学生兴趣和求知欲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Pr="00CA5CBC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 w:rsidRPr="00CA5CBC">
              <w:rPr>
                <w:rFonts w:ascii="仿宋_GB2312" w:eastAsia="仿宋_GB2312" w:hAnsi="Arial" w:cs="Arial" w:hint="eastAsia"/>
                <w:b/>
                <w:sz w:val="28"/>
                <w:szCs w:val="28"/>
              </w:rPr>
              <w:t>10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</w:p>
        </w:tc>
      </w:tr>
      <w:tr w:rsidR="00A815DB" w:rsidTr="00777F50">
        <w:trPr>
          <w:trHeight w:val="914"/>
        </w:trPr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widowControl/>
              <w:jc w:val="left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ˎ̥" w:cs="宋体"/>
                <w:b/>
                <w:spacing w:val="-8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spacing w:val="-8"/>
                <w:kern w:val="0"/>
                <w:sz w:val="24"/>
              </w:rPr>
              <w:t>整理</w:t>
            </w:r>
          </w:p>
          <w:p w:rsidR="00A815DB" w:rsidRDefault="00A815DB" w:rsidP="00777F50">
            <w:pPr>
              <w:jc w:val="center"/>
              <w:rPr>
                <w:rFonts w:ascii="仿宋_GB2312" w:eastAsia="仿宋_GB2312" w:hAnsi="ˎ̥" w:cs="宋体"/>
                <w:b/>
                <w:spacing w:val="-8"/>
                <w:kern w:val="0"/>
                <w:sz w:val="24"/>
              </w:rPr>
            </w:pPr>
            <w:r>
              <w:rPr>
                <w:rFonts w:ascii="仿宋_GB2312" w:eastAsia="仿宋_GB2312" w:hAnsi="ˎ̥" w:cs="宋体" w:hint="eastAsia"/>
                <w:b/>
                <w:spacing w:val="-8"/>
                <w:kern w:val="0"/>
                <w:sz w:val="24"/>
              </w:rPr>
              <w:t>器材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widowControl/>
              <w:spacing w:line="276" w:lineRule="auto"/>
              <w:rPr>
                <w:rFonts w:ascii="仿宋_GB2312" w:eastAsia="仿宋_GB2312" w:hAnsi="ˎ̥" w:cs="宋体"/>
                <w:spacing w:val="-8"/>
                <w:kern w:val="0"/>
                <w:szCs w:val="21"/>
              </w:rPr>
            </w:pPr>
            <w:r>
              <w:rPr>
                <w:rFonts w:ascii="仿宋_GB2312" w:eastAsia="仿宋_GB2312" w:hAnsi="ˎ̥" w:cs="宋体" w:hint="eastAsia"/>
                <w:spacing w:val="-8"/>
                <w:kern w:val="0"/>
                <w:szCs w:val="21"/>
              </w:rPr>
              <w:t>实验器材整理复位，清洁卫生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z w:val="28"/>
                <w:szCs w:val="28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</w:p>
        </w:tc>
      </w:tr>
      <w:tr w:rsidR="00A815DB" w:rsidTr="00777F50">
        <w:trPr>
          <w:trHeight w:val="842"/>
        </w:trPr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widowControl/>
              <w:spacing w:line="276" w:lineRule="auto"/>
              <w:jc w:val="center"/>
              <w:rPr>
                <w:rFonts w:ascii="仿宋_GB2312" w:eastAsia="仿宋_GB2312" w:hAnsi="ˎ̥" w:cs="宋体"/>
                <w:b/>
                <w:spacing w:val="-8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ˎ̥" w:cs="宋体" w:hint="eastAsia"/>
                <w:b/>
                <w:spacing w:val="-8"/>
                <w:kern w:val="0"/>
                <w:sz w:val="28"/>
                <w:szCs w:val="28"/>
              </w:rPr>
              <w:t>小 计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z w:val="28"/>
                <w:szCs w:val="28"/>
              </w:rPr>
              <w:t>30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</w:p>
        </w:tc>
      </w:tr>
      <w:tr w:rsidR="00A815DB" w:rsidTr="00777F50">
        <w:trPr>
          <w:trHeight w:val="238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开放创新部分</w:t>
            </w:r>
          </w:p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（70分）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 w:hint="eastAsia"/>
                <w:sz w:val="24"/>
              </w:rPr>
            </w:pPr>
            <w:r w:rsidRPr="004017D7">
              <w:rPr>
                <w:rFonts w:ascii="仿宋_GB2312" w:eastAsia="仿宋_GB2312" w:hAnsi="Arial" w:cs="Arial" w:hint="eastAsia"/>
                <w:sz w:val="24"/>
              </w:rPr>
              <w:t>评审标准由命题专家组统一制定，届时将与题目</w:t>
            </w:r>
          </w:p>
          <w:p w:rsidR="00A815DB" w:rsidRPr="004017D7" w:rsidRDefault="00A815DB" w:rsidP="00777F50">
            <w:pPr>
              <w:jc w:val="center"/>
              <w:rPr>
                <w:rFonts w:ascii="仿宋_GB2312" w:eastAsia="仿宋_GB2312" w:hAnsi="Arial" w:cs="Arial"/>
                <w:sz w:val="24"/>
              </w:rPr>
            </w:pPr>
            <w:r w:rsidRPr="004017D7">
              <w:rPr>
                <w:rFonts w:ascii="仿宋_GB2312" w:eastAsia="仿宋_GB2312" w:hAnsi="Arial" w:cs="Arial" w:hint="eastAsia"/>
                <w:sz w:val="24"/>
              </w:rPr>
              <w:t>一同公布。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z w:val="28"/>
                <w:szCs w:val="28"/>
              </w:rPr>
              <w:t>70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32"/>
                <w:szCs w:val="32"/>
              </w:rPr>
            </w:pPr>
          </w:p>
        </w:tc>
      </w:tr>
      <w:tr w:rsidR="00A815DB" w:rsidTr="00777F50">
        <w:trPr>
          <w:trHeight w:val="850"/>
        </w:trPr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z w:val="28"/>
                <w:szCs w:val="28"/>
              </w:rPr>
              <w:t>合 计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z w:val="28"/>
                <w:szCs w:val="28"/>
              </w:rPr>
              <w:t>100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5DB" w:rsidRDefault="00A815DB" w:rsidP="00777F50">
            <w:pPr>
              <w:jc w:val="center"/>
              <w:rPr>
                <w:rFonts w:ascii="仿宋_GB2312" w:eastAsia="仿宋_GB2312" w:hAnsi="Arial" w:cs="Arial"/>
                <w:b/>
                <w:sz w:val="28"/>
                <w:szCs w:val="28"/>
              </w:rPr>
            </w:pPr>
          </w:p>
        </w:tc>
      </w:tr>
    </w:tbl>
    <w:p w:rsidR="00A815DB" w:rsidRDefault="00A815DB" w:rsidP="00A815DB">
      <w:pPr>
        <w:rPr>
          <w:rFonts w:ascii="仿宋_GB2312" w:eastAsia="仿宋_GB2312" w:hAnsi="Arial" w:cs="Arial" w:hint="eastAsia"/>
          <w:szCs w:val="21"/>
        </w:rPr>
      </w:pPr>
      <w:r>
        <w:rPr>
          <w:rFonts w:ascii="仿宋_GB2312" w:eastAsia="仿宋_GB2312" w:hAnsi="Arial" w:cs="Arial" w:hint="eastAsia"/>
          <w:szCs w:val="21"/>
        </w:rPr>
        <w:t xml:space="preserve">                                                               年    月    日</w:t>
      </w:r>
    </w:p>
    <w:p w:rsidR="00792578" w:rsidRDefault="00792578" w:rsidP="00A815DB"/>
    <w:sectPr w:rsidR="00792578" w:rsidSect="00A815DB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’Times New Roman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DB"/>
    <w:rsid w:val="00792578"/>
    <w:rsid w:val="00A8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4FA83-5854-487E-855E-26117DFE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2017-12-14T07:35:00Z</dcterms:created>
  <dc:creator>lenovo</dc:creator>
  <lastModifiedBy>lenovo</lastModifiedBy>
  <dcterms:modified xsi:type="dcterms:W3CDTF">2017-12-14T07:36:00Z</dcterms:modified>
  <revision>1</revision>
</coreProperties>
</file>