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8A2" w:rsidRPr="0033045A" w:rsidRDefault="00FB38A2" w:rsidP="00FB38A2">
      <w:pPr>
        <w:rPr>
          <w:rFonts w:ascii="黑体" w:eastAsia="黑体"/>
          <w:b/>
          <w:sz w:val="32"/>
          <w:szCs w:val="32"/>
        </w:rPr>
      </w:pPr>
      <w:r w:rsidRPr="0033045A">
        <w:rPr>
          <w:rFonts w:ascii="黑体" w:eastAsia="黑体" w:hint="eastAsia"/>
          <w:kern w:val="0"/>
          <w:sz w:val="32"/>
          <w:szCs w:val="32"/>
        </w:rPr>
        <w:t>附件</w:t>
      </w:r>
      <w:r w:rsidR="001F3B01">
        <w:rPr>
          <w:rFonts w:ascii="黑体" w:eastAsia="黑体" w:hint="eastAsia"/>
          <w:kern w:val="0"/>
          <w:sz w:val="32"/>
          <w:szCs w:val="32"/>
        </w:rPr>
        <w:t>4</w:t>
      </w:r>
    </w:p>
    <w:p w:rsidR="00FB38A2" w:rsidRDefault="00FB38A2" w:rsidP="00FB38A2">
      <w:pPr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校</w:t>
      </w:r>
      <w:r w:rsidRPr="00177A8C">
        <w:rPr>
          <w:rFonts w:eastAsia="黑体"/>
          <w:sz w:val="36"/>
          <w:szCs w:val="36"/>
        </w:rPr>
        <w:t>级虚拟仿真实验教学中心遴选要求</w:t>
      </w:r>
    </w:p>
    <w:tbl>
      <w:tblPr>
        <w:tblW w:w="9383" w:type="dxa"/>
        <w:jc w:val="center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4"/>
        <w:gridCol w:w="1332"/>
        <w:gridCol w:w="7367"/>
      </w:tblGrid>
      <w:tr w:rsidR="00FB38A2" w:rsidRPr="00160847" w:rsidTr="00DC3EAD">
        <w:trPr>
          <w:trHeight w:val="605"/>
          <w:jc w:val="center"/>
        </w:trPr>
        <w:tc>
          <w:tcPr>
            <w:tcW w:w="2016" w:type="dxa"/>
            <w:gridSpan w:val="2"/>
            <w:vAlign w:val="center"/>
          </w:tcPr>
          <w:p w:rsidR="00FB38A2" w:rsidRPr="00160847" w:rsidRDefault="00FB38A2" w:rsidP="00147D73">
            <w:pPr>
              <w:snapToGrid w:val="0"/>
              <w:spacing w:beforeLines="10" w:afterLines="10"/>
              <w:jc w:val="center"/>
              <w:rPr>
                <w:rFonts w:ascii="宋体" w:hAnsi="宋体"/>
                <w:b/>
                <w:color w:val="0D0D0D"/>
                <w:sz w:val="24"/>
              </w:rPr>
            </w:pPr>
            <w:r w:rsidRPr="00287E0F">
              <w:rPr>
                <w:rFonts w:ascii="宋体" w:hAnsi="宋体"/>
                <w:b/>
                <w:color w:val="0D0D0D"/>
                <w:w w:val="94"/>
                <w:kern w:val="0"/>
                <w:sz w:val="24"/>
                <w:fitText w:val="964" w:id="1395840000"/>
              </w:rPr>
              <w:t>遴选要</w:t>
            </w:r>
            <w:r w:rsidRPr="00287E0F">
              <w:rPr>
                <w:rFonts w:ascii="宋体" w:hAnsi="宋体"/>
                <w:b/>
                <w:color w:val="0D0D0D"/>
                <w:spacing w:val="-30"/>
                <w:w w:val="94"/>
                <w:kern w:val="0"/>
                <w:sz w:val="24"/>
                <w:fitText w:val="964" w:id="1395840000"/>
              </w:rPr>
              <w:t>求</w:t>
            </w:r>
          </w:p>
        </w:tc>
        <w:tc>
          <w:tcPr>
            <w:tcW w:w="7367" w:type="dxa"/>
            <w:vAlign w:val="center"/>
          </w:tcPr>
          <w:p w:rsidR="00FB38A2" w:rsidRPr="00160847" w:rsidRDefault="00FB38A2" w:rsidP="00147D73">
            <w:pPr>
              <w:snapToGrid w:val="0"/>
              <w:spacing w:beforeLines="10" w:afterLines="10"/>
              <w:jc w:val="center"/>
              <w:rPr>
                <w:rFonts w:ascii="宋体" w:hAnsi="宋体"/>
                <w:b/>
                <w:color w:val="0D0D0D"/>
                <w:sz w:val="24"/>
              </w:rPr>
            </w:pPr>
            <w:r w:rsidRPr="004530F3">
              <w:rPr>
                <w:rFonts w:ascii="宋体" w:hAnsi="宋体"/>
                <w:b/>
                <w:color w:val="0D0D0D"/>
                <w:kern w:val="0"/>
                <w:sz w:val="24"/>
              </w:rPr>
              <w:t>主要内容</w:t>
            </w:r>
          </w:p>
        </w:tc>
      </w:tr>
      <w:tr w:rsidR="00FB38A2" w:rsidRPr="00160847" w:rsidTr="00DC3EAD">
        <w:trPr>
          <w:trHeight w:val="632"/>
          <w:jc w:val="center"/>
        </w:trPr>
        <w:tc>
          <w:tcPr>
            <w:tcW w:w="2016" w:type="dxa"/>
            <w:gridSpan w:val="2"/>
            <w:vAlign w:val="center"/>
          </w:tcPr>
          <w:p w:rsidR="00FB38A2" w:rsidRPr="00137D9A" w:rsidRDefault="00FB38A2" w:rsidP="00DC3EAD">
            <w:pPr>
              <w:jc w:val="center"/>
            </w:pPr>
            <w:r w:rsidRPr="00137D9A">
              <w:t>特色</w:t>
            </w:r>
            <w:r w:rsidRPr="00137D9A">
              <w:rPr>
                <w:rFonts w:hint="eastAsia"/>
              </w:rPr>
              <w:t>与创</w:t>
            </w:r>
            <w:r w:rsidRPr="00137D9A">
              <w:t>新</w:t>
            </w:r>
          </w:p>
        </w:tc>
        <w:tc>
          <w:tcPr>
            <w:tcW w:w="7367" w:type="dxa"/>
            <w:vAlign w:val="center"/>
          </w:tcPr>
          <w:p w:rsidR="00FB38A2" w:rsidRPr="00160847" w:rsidRDefault="00FB38A2" w:rsidP="00147D73">
            <w:pPr>
              <w:snapToGrid w:val="0"/>
              <w:spacing w:beforeLines="10" w:afterLines="10"/>
              <w:rPr>
                <w:rFonts w:ascii="宋体" w:hAnsi="宋体"/>
                <w:color w:val="0D0D0D"/>
                <w:sz w:val="24"/>
              </w:rPr>
            </w:pPr>
            <w:r w:rsidRPr="00BC14F5">
              <w:rPr>
                <w:rFonts w:ascii="宋体" w:hAnsi="宋体"/>
                <w:color w:val="0D0D0D"/>
                <w:kern w:val="0"/>
              </w:rPr>
              <w:t>虚拟仿真实验教学中心建设</w:t>
            </w:r>
            <w:r w:rsidRPr="00BC14F5">
              <w:rPr>
                <w:rFonts w:ascii="宋体" w:hAnsi="宋体" w:hint="eastAsia"/>
                <w:color w:val="0D0D0D"/>
                <w:kern w:val="0"/>
              </w:rPr>
              <w:t>特色与</w:t>
            </w:r>
            <w:r w:rsidRPr="00BC14F5">
              <w:rPr>
                <w:rFonts w:ascii="宋体" w:hAnsi="宋体"/>
                <w:color w:val="0D0D0D"/>
                <w:kern w:val="0"/>
              </w:rPr>
              <w:t>创新</w:t>
            </w:r>
          </w:p>
        </w:tc>
      </w:tr>
      <w:tr w:rsidR="00FB38A2" w:rsidRPr="00664B2E" w:rsidTr="00DC3EAD">
        <w:trPr>
          <w:trHeight w:val="1567"/>
          <w:jc w:val="center"/>
        </w:trPr>
        <w:tc>
          <w:tcPr>
            <w:tcW w:w="684" w:type="dxa"/>
            <w:vMerge w:val="restart"/>
            <w:vAlign w:val="center"/>
          </w:tcPr>
          <w:p w:rsidR="00FB38A2" w:rsidRDefault="00FB38A2" w:rsidP="00DC3EAD">
            <w:pPr>
              <w:jc w:val="center"/>
            </w:pPr>
            <w:r w:rsidRPr="00664B2E">
              <w:t>虚拟</w:t>
            </w:r>
          </w:p>
          <w:p w:rsidR="00FB38A2" w:rsidRDefault="00FB38A2" w:rsidP="00DC3EAD">
            <w:pPr>
              <w:jc w:val="center"/>
            </w:pPr>
            <w:r w:rsidRPr="00664B2E">
              <w:t>仿真</w:t>
            </w:r>
          </w:p>
          <w:p w:rsidR="00FB38A2" w:rsidRDefault="00FB38A2" w:rsidP="00DC3EAD">
            <w:pPr>
              <w:jc w:val="center"/>
            </w:pPr>
            <w:r w:rsidRPr="00664B2E">
              <w:t>实验</w:t>
            </w:r>
          </w:p>
          <w:p w:rsidR="00FB38A2" w:rsidRDefault="00FB38A2" w:rsidP="00DC3EAD">
            <w:pPr>
              <w:jc w:val="center"/>
            </w:pPr>
            <w:r w:rsidRPr="00664B2E">
              <w:t>教学</w:t>
            </w:r>
          </w:p>
          <w:p w:rsidR="00FB38A2" w:rsidRPr="00664B2E" w:rsidRDefault="00FB38A2" w:rsidP="00DC3EAD">
            <w:pPr>
              <w:jc w:val="center"/>
            </w:pPr>
            <w:r w:rsidRPr="00664B2E">
              <w:t>资源</w:t>
            </w:r>
          </w:p>
        </w:tc>
        <w:tc>
          <w:tcPr>
            <w:tcW w:w="1332" w:type="dxa"/>
            <w:vAlign w:val="center"/>
          </w:tcPr>
          <w:p w:rsidR="00FB38A2" w:rsidRPr="008F4E45" w:rsidRDefault="00FB38A2" w:rsidP="00DC3EAD">
            <w:r w:rsidRPr="008F4E45">
              <w:t>1</w:t>
            </w:r>
            <w:r w:rsidRPr="008F4E45">
              <w:t>虚拟仿真实验教学资源建设</w:t>
            </w:r>
          </w:p>
        </w:tc>
        <w:tc>
          <w:tcPr>
            <w:tcW w:w="7367" w:type="dxa"/>
            <w:vAlign w:val="center"/>
          </w:tcPr>
          <w:p w:rsidR="00FB38A2" w:rsidRPr="00664B2E" w:rsidRDefault="00FB38A2" w:rsidP="00DC3EAD">
            <w:r>
              <w:rPr>
                <w:rFonts w:hint="eastAsia"/>
              </w:rPr>
              <w:t>a</w:t>
            </w:r>
            <w:r w:rsidRPr="00664B2E">
              <w:t>教学资源的</w:t>
            </w:r>
            <w:r w:rsidRPr="00664B2E">
              <w:rPr>
                <w:rFonts w:hint="eastAsia"/>
              </w:rPr>
              <w:t>必要</w:t>
            </w:r>
            <w:r w:rsidRPr="00664B2E">
              <w:t>性、</w:t>
            </w:r>
            <w:r w:rsidRPr="00664B2E">
              <w:rPr>
                <w:rFonts w:hint="eastAsia"/>
              </w:rPr>
              <w:t>适用</w:t>
            </w:r>
            <w:r w:rsidRPr="00664B2E">
              <w:t>性、</w:t>
            </w:r>
            <w:r w:rsidRPr="00664B2E">
              <w:rPr>
                <w:rFonts w:hint="eastAsia"/>
              </w:rPr>
              <w:t>创新</w:t>
            </w:r>
            <w:r w:rsidRPr="00664B2E">
              <w:t>性，实验项目的丰富程度；</w:t>
            </w:r>
          </w:p>
          <w:p w:rsidR="00FB38A2" w:rsidRPr="00664B2E" w:rsidRDefault="00FB38A2" w:rsidP="00DC3EAD">
            <w:pPr>
              <w:ind w:left="210" w:hangingChars="100" w:hanging="210"/>
            </w:pPr>
            <w:r>
              <w:rPr>
                <w:rFonts w:hint="eastAsia"/>
              </w:rPr>
              <w:t>b</w:t>
            </w:r>
            <w:r w:rsidRPr="00664B2E">
              <w:t>真实实验无法开展或高危险的实验教学资源；或大型、综合的虚拟实训资源；或模拟真实实验教学中成本高、资源（包括能源和试验原材料）消耗大、污染严重的实验教学资源；其他虚拟仿真实验教学资源；</w:t>
            </w:r>
          </w:p>
          <w:p w:rsidR="00FB38A2" w:rsidRPr="00664B2E" w:rsidRDefault="00FB38A2" w:rsidP="00DC3EAD">
            <w:r>
              <w:rPr>
                <w:rFonts w:hint="eastAsia"/>
              </w:rPr>
              <w:t>c</w:t>
            </w:r>
            <w:r w:rsidRPr="00664B2E">
              <w:t>可配置、连接、调节和使用虚拟实验仪器设备进行实验；</w:t>
            </w:r>
          </w:p>
          <w:p w:rsidR="00FB38A2" w:rsidRPr="00664B2E" w:rsidRDefault="00FB38A2" w:rsidP="00DC3EAD">
            <w:r>
              <w:rPr>
                <w:rFonts w:hint="eastAsia"/>
              </w:rPr>
              <w:t>d</w:t>
            </w:r>
            <w:r w:rsidRPr="00664B2E">
              <w:t>教学资源开放共享的可</w:t>
            </w:r>
            <w:r w:rsidRPr="00664B2E">
              <w:rPr>
                <w:rFonts w:hint="eastAsia"/>
              </w:rPr>
              <w:t>行</w:t>
            </w:r>
            <w:r w:rsidRPr="00664B2E">
              <w:t>性。</w:t>
            </w:r>
          </w:p>
        </w:tc>
      </w:tr>
      <w:tr w:rsidR="00FB38A2" w:rsidRPr="00664B2E" w:rsidTr="00DC3EAD">
        <w:trPr>
          <w:trHeight w:val="924"/>
          <w:jc w:val="center"/>
        </w:trPr>
        <w:tc>
          <w:tcPr>
            <w:tcW w:w="684" w:type="dxa"/>
            <w:vMerge/>
            <w:vAlign w:val="center"/>
          </w:tcPr>
          <w:p w:rsidR="00FB38A2" w:rsidRPr="00664B2E" w:rsidRDefault="00FB38A2" w:rsidP="00DC3EAD">
            <w:pPr>
              <w:jc w:val="center"/>
            </w:pPr>
          </w:p>
        </w:tc>
        <w:tc>
          <w:tcPr>
            <w:tcW w:w="1332" w:type="dxa"/>
            <w:vAlign w:val="center"/>
          </w:tcPr>
          <w:p w:rsidR="00FB38A2" w:rsidRPr="008F4E45" w:rsidRDefault="00FB38A2" w:rsidP="00DC3EAD">
            <w:r w:rsidRPr="008F4E45">
              <w:rPr>
                <w:rFonts w:hint="eastAsia"/>
              </w:rPr>
              <w:t>2</w:t>
            </w:r>
            <w:r w:rsidRPr="008F4E45">
              <w:t>科研成果转化为实验教学内容</w:t>
            </w:r>
          </w:p>
        </w:tc>
        <w:tc>
          <w:tcPr>
            <w:tcW w:w="7367" w:type="dxa"/>
            <w:vAlign w:val="center"/>
          </w:tcPr>
          <w:p w:rsidR="00FB38A2" w:rsidRPr="00664B2E" w:rsidRDefault="00FB38A2" w:rsidP="00DC3EAD">
            <w:r>
              <w:rPr>
                <w:rFonts w:hint="eastAsia"/>
              </w:rPr>
              <w:t>a</w:t>
            </w:r>
            <w:r w:rsidRPr="00664B2E">
              <w:t>科研设备用于虚拟仿真实验教学；</w:t>
            </w:r>
          </w:p>
          <w:p w:rsidR="00FB38A2" w:rsidRPr="00664B2E" w:rsidRDefault="00FB38A2" w:rsidP="00DC3EAD">
            <w:r>
              <w:rPr>
                <w:rFonts w:hint="eastAsia"/>
              </w:rPr>
              <w:t>b</w:t>
            </w:r>
            <w:r w:rsidRPr="00664B2E">
              <w:t>科研成果拓展虚拟仿真实验教学范围、丰富虚拟仿真实验教学内容；</w:t>
            </w:r>
          </w:p>
          <w:p w:rsidR="00FB38A2" w:rsidRPr="00664B2E" w:rsidRDefault="00FB38A2" w:rsidP="00DC3EAD">
            <w:r>
              <w:rPr>
                <w:rFonts w:hint="eastAsia"/>
              </w:rPr>
              <w:t>c</w:t>
            </w:r>
            <w:r w:rsidRPr="00664B2E">
              <w:t>科研成果开</w:t>
            </w:r>
            <w:r w:rsidRPr="00664B2E">
              <w:rPr>
                <w:rFonts w:hint="eastAsia"/>
              </w:rPr>
              <w:t>阔</w:t>
            </w:r>
            <w:r w:rsidRPr="00664B2E">
              <w:t>学生视野、</w:t>
            </w:r>
            <w:r w:rsidRPr="00664B2E">
              <w:rPr>
                <w:rFonts w:hint="eastAsia"/>
              </w:rPr>
              <w:t>拓展</w:t>
            </w:r>
            <w:r w:rsidRPr="00664B2E">
              <w:t>知识结构、</w:t>
            </w:r>
            <w:r w:rsidRPr="00664B2E">
              <w:rPr>
                <w:rFonts w:hint="eastAsia"/>
              </w:rPr>
              <w:t>提升</w:t>
            </w:r>
            <w:r w:rsidRPr="00664B2E">
              <w:t>综合能力。</w:t>
            </w:r>
          </w:p>
        </w:tc>
      </w:tr>
      <w:tr w:rsidR="00FB38A2" w:rsidRPr="00664B2E" w:rsidTr="00DC3EAD">
        <w:trPr>
          <w:trHeight w:val="731"/>
          <w:jc w:val="center"/>
        </w:trPr>
        <w:tc>
          <w:tcPr>
            <w:tcW w:w="684" w:type="dxa"/>
            <w:vMerge/>
            <w:vAlign w:val="center"/>
          </w:tcPr>
          <w:p w:rsidR="00FB38A2" w:rsidRPr="00664B2E" w:rsidRDefault="00FB38A2" w:rsidP="00DC3EAD">
            <w:pPr>
              <w:jc w:val="center"/>
            </w:pPr>
          </w:p>
        </w:tc>
        <w:tc>
          <w:tcPr>
            <w:tcW w:w="1332" w:type="dxa"/>
            <w:vAlign w:val="center"/>
          </w:tcPr>
          <w:p w:rsidR="00FB38A2" w:rsidRPr="008F4E45" w:rsidRDefault="00FB38A2" w:rsidP="00DC3EAD">
            <w:r w:rsidRPr="008F4E45">
              <w:rPr>
                <w:rFonts w:hint="eastAsia"/>
              </w:rPr>
              <w:t>3</w:t>
            </w:r>
            <w:r w:rsidRPr="008F4E45">
              <w:rPr>
                <w:rFonts w:hint="eastAsia"/>
              </w:rPr>
              <w:t>校企合作</w:t>
            </w:r>
          </w:p>
        </w:tc>
        <w:tc>
          <w:tcPr>
            <w:tcW w:w="7367" w:type="dxa"/>
            <w:vAlign w:val="center"/>
          </w:tcPr>
          <w:p w:rsidR="00FB38A2" w:rsidRPr="00664B2E" w:rsidRDefault="00FB38A2" w:rsidP="00DC3EAD">
            <w:r>
              <w:rPr>
                <w:rFonts w:hint="eastAsia"/>
              </w:rPr>
              <w:t>a</w:t>
            </w:r>
            <w:r w:rsidRPr="00664B2E">
              <w:t>校企共建共管的合作模式和成果；</w:t>
            </w:r>
          </w:p>
          <w:p w:rsidR="00FB38A2" w:rsidRPr="00664B2E" w:rsidRDefault="00FB38A2" w:rsidP="00DC3EAD">
            <w:r>
              <w:rPr>
                <w:rFonts w:hint="eastAsia"/>
              </w:rPr>
              <w:t>b</w:t>
            </w:r>
            <w:r w:rsidRPr="00664B2E">
              <w:t>虚拟仿真实验教学可持续发展思路和办法的可操作性。</w:t>
            </w:r>
          </w:p>
        </w:tc>
      </w:tr>
      <w:tr w:rsidR="00FB38A2" w:rsidRPr="00664B2E" w:rsidTr="00DC3EAD">
        <w:trPr>
          <w:trHeight w:val="758"/>
          <w:jc w:val="center"/>
        </w:trPr>
        <w:tc>
          <w:tcPr>
            <w:tcW w:w="684" w:type="dxa"/>
            <w:vMerge/>
            <w:vAlign w:val="center"/>
          </w:tcPr>
          <w:p w:rsidR="00FB38A2" w:rsidRPr="00664B2E" w:rsidRDefault="00FB38A2" w:rsidP="00DC3EAD">
            <w:pPr>
              <w:jc w:val="center"/>
            </w:pPr>
          </w:p>
        </w:tc>
        <w:tc>
          <w:tcPr>
            <w:tcW w:w="1332" w:type="dxa"/>
            <w:vAlign w:val="center"/>
          </w:tcPr>
          <w:p w:rsidR="00FB38A2" w:rsidRPr="008F4E45" w:rsidRDefault="00FB38A2" w:rsidP="00DC3EAD">
            <w:r w:rsidRPr="008F4E45">
              <w:rPr>
                <w:rFonts w:hint="eastAsia"/>
              </w:rPr>
              <w:t>4</w:t>
            </w:r>
            <w:r w:rsidRPr="008F4E45">
              <w:t>资源共享</w:t>
            </w:r>
          </w:p>
        </w:tc>
        <w:tc>
          <w:tcPr>
            <w:tcW w:w="7367" w:type="dxa"/>
            <w:vAlign w:val="center"/>
          </w:tcPr>
          <w:p w:rsidR="00FB38A2" w:rsidRPr="00664B2E" w:rsidRDefault="00FB38A2" w:rsidP="00DC3EAD">
            <w:r>
              <w:rPr>
                <w:rFonts w:hint="eastAsia"/>
              </w:rPr>
              <w:t>a</w:t>
            </w:r>
            <w:r w:rsidRPr="00664B2E">
              <w:t>目前虚拟仿真实验教学资源的</w:t>
            </w:r>
            <w:r w:rsidRPr="00664B2E">
              <w:rPr>
                <w:rFonts w:hint="eastAsia"/>
              </w:rPr>
              <w:t>开放</w:t>
            </w:r>
            <w:r w:rsidRPr="00664B2E">
              <w:t>共享状况；</w:t>
            </w:r>
          </w:p>
          <w:p w:rsidR="00FB38A2" w:rsidRPr="00664B2E" w:rsidRDefault="00FB38A2" w:rsidP="00DC3EAD">
            <w:r>
              <w:rPr>
                <w:rFonts w:hint="eastAsia"/>
              </w:rPr>
              <w:t>b</w:t>
            </w:r>
            <w:r w:rsidRPr="00664B2E">
              <w:t>进一步实现</w:t>
            </w:r>
            <w:r w:rsidRPr="00664B2E">
              <w:rPr>
                <w:rFonts w:hint="eastAsia"/>
              </w:rPr>
              <w:t>开放</w:t>
            </w:r>
            <w:r w:rsidRPr="00664B2E">
              <w:t>共享的计划与安排。</w:t>
            </w:r>
          </w:p>
        </w:tc>
      </w:tr>
      <w:tr w:rsidR="00FB38A2" w:rsidRPr="00664B2E" w:rsidTr="00DC3EAD">
        <w:trPr>
          <w:trHeight w:val="701"/>
          <w:jc w:val="center"/>
        </w:trPr>
        <w:tc>
          <w:tcPr>
            <w:tcW w:w="684" w:type="dxa"/>
            <w:vMerge w:val="restart"/>
            <w:vAlign w:val="center"/>
          </w:tcPr>
          <w:p w:rsidR="00FB38A2" w:rsidRDefault="00FB38A2" w:rsidP="00DC3EAD">
            <w:pPr>
              <w:jc w:val="center"/>
            </w:pPr>
            <w:r w:rsidRPr="00664B2E">
              <w:t>实验</w:t>
            </w:r>
          </w:p>
          <w:p w:rsidR="00FB38A2" w:rsidRDefault="00FB38A2" w:rsidP="00DC3EAD">
            <w:pPr>
              <w:jc w:val="center"/>
            </w:pPr>
            <w:r w:rsidRPr="00664B2E">
              <w:t>教学</w:t>
            </w:r>
          </w:p>
          <w:p w:rsidR="00FB38A2" w:rsidRPr="00664B2E" w:rsidRDefault="00FB38A2" w:rsidP="00DC3EAD">
            <w:pPr>
              <w:jc w:val="center"/>
            </w:pPr>
            <w:r w:rsidRPr="00664B2E">
              <w:t>队伍</w:t>
            </w:r>
          </w:p>
        </w:tc>
        <w:tc>
          <w:tcPr>
            <w:tcW w:w="1332" w:type="dxa"/>
            <w:vAlign w:val="center"/>
          </w:tcPr>
          <w:p w:rsidR="00FB38A2" w:rsidRPr="008F4E45" w:rsidRDefault="00FB38A2" w:rsidP="00DC3EAD">
            <w:r w:rsidRPr="008F4E45">
              <w:t>1</w:t>
            </w:r>
            <w:r w:rsidRPr="008F4E45">
              <w:t>教师水平与实验教学水平</w:t>
            </w:r>
          </w:p>
        </w:tc>
        <w:tc>
          <w:tcPr>
            <w:tcW w:w="7367" w:type="dxa"/>
            <w:vAlign w:val="center"/>
          </w:tcPr>
          <w:p w:rsidR="00FB38A2" w:rsidRPr="00664B2E" w:rsidRDefault="00FB38A2" w:rsidP="00DC3EAD">
            <w:r>
              <w:rPr>
                <w:rFonts w:hint="eastAsia"/>
              </w:rPr>
              <w:t>a</w:t>
            </w:r>
            <w:r w:rsidRPr="00664B2E">
              <w:t>中心负责人与骨干教师的学术水平高；</w:t>
            </w:r>
          </w:p>
          <w:p w:rsidR="00FB38A2" w:rsidRPr="00664B2E" w:rsidRDefault="00FB38A2" w:rsidP="00DC3EAD">
            <w:r>
              <w:rPr>
                <w:rFonts w:hint="eastAsia"/>
              </w:rPr>
              <w:t>b</w:t>
            </w:r>
            <w:r w:rsidRPr="00664B2E">
              <w:t>教学能力强，实验教学经验丰富，教学特色鲜明。</w:t>
            </w:r>
          </w:p>
        </w:tc>
      </w:tr>
      <w:tr w:rsidR="00FB38A2" w:rsidRPr="00664B2E" w:rsidTr="00DC3EAD">
        <w:trPr>
          <w:trHeight w:val="1078"/>
          <w:jc w:val="center"/>
        </w:trPr>
        <w:tc>
          <w:tcPr>
            <w:tcW w:w="684" w:type="dxa"/>
            <w:vMerge/>
            <w:vAlign w:val="center"/>
          </w:tcPr>
          <w:p w:rsidR="00FB38A2" w:rsidRPr="00664B2E" w:rsidRDefault="00FB38A2" w:rsidP="00DC3EAD">
            <w:pPr>
              <w:jc w:val="center"/>
            </w:pPr>
          </w:p>
        </w:tc>
        <w:tc>
          <w:tcPr>
            <w:tcW w:w="1332" w:type="dxa"/>
            <w:vAlign w:val="center"/>
          </w:tcPr>
          <w:p w:rsidR="00FB38A2" w:rsidRPr="008F4E45" w:rsidRDefault="00FB38A2" w:rsidP="00DC3EAD">
            <w:r w:rsidRPr="008F4E45">
              <w:t>2</w:t>
            </w:r>
            <w:r w:rsidRPr="008F4E45">
              <w:t>队伍结构与素质</w:t>
            </w:r>
          </w:p>
        </w:tc>
        <w:tc>
          <w:tcPr>
            <w:tcW w:w="7367" w:type="dxa"/>
            <w:vAlign w:val="center"/>
          </w:tcPr>
          <w:p w:rsidR="00FB38A2" w:rsidRPr="00664B2E" w:rsidRDefault="00FB38A2" w:rsidP="00DC3EAD">
            <w:r>
              <w:rPr>
                <w:rFonts w:hint="eastAsia"/>
              </w:rPr>
              <w:t>a</w:t>
            </w:r>
            <w:r w:rsidRPr="00664B2E">
              <w:t>学科专业教师与信息技术研发人员配置合理；</w:t>
            </w:r>
          </w:p>
          <w:p w:rsidR="00FB38A2" w:rsidRPr="00664B2E" w:rsidRDefault="00FB38A2" w:rsidP="00DC3EAD">
            <w:r>
              <w:rPr>
                <w:rFonts w:hint="eastAsia"/>
              </w:rPr>
              <w:t>b</w:t>
            </w:r>
            <w:r w:rsidRPr="00664B2E">
              <w:t>青年教师的培养计划科学合理，并取得实际效果；</w:t>
            </w:r>
          </w:p>
          <w:p w:rsidR="00FB38A2" w:rsidRPr="00664B2E" w:rsidRDefault="00FB38A2" w:rsidP="00DC3EAD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有</w:t>
            </w:r>
            <w:r w:rsidRPr="00664B2E">
              <w:t>虚拟仿真实验教学</w:t>
            </w:r>
            <w:r w:rsidRPr="00664B2E">
              <w:rPr>
                <w:rFonts w:hint="eastAsia"/>
              </w:rPr>
              <w:t>中心</w:t>
            </w:r>
            <w:r w:rsidRPr="00664B2E">
              <w:t>建设、技术支持和运行维护的专职队伍；</w:t>
            </w:r>
          </w:p>
          <w:p w:rsidR="00FB38A2" w:rsidRPr="00664B2E" w:rsidRDefault="00FB38A2" w:rsidP="00DC3EAD">
            <w:r>
              <w:rPr>
                <w:rFonts w:hint="eastAsia"/>
              </w:rPr>
              <w:t>d</w:t>
            </w:r>
            <w:r w:rsidRPr="00664B2E">
              <w:t>有企业背景的人员参与教学中心建设。</w:t>
            </w:r>
          </w:p>
        </w:tc>
      </w:tr>
      <w:tr w:rsidR="00FB38A2" w:rsidRPr="00664B2E" w:rsidTr="00DC3EAD">
        <w:trPr>
          <w:trHeight w:val="1233"/>
          <w:jc w:val="center"/>
        </w:trPr>
        <w:tc>
          <w:tcPr>
            <w:tcW w:w="684" w:type="dxa"/>
            <w:vMerge w:val="restart"/>
            <w:vAlign w:val="center"/>
          </w:tcPr>
          <w:p w:rsidR="00FB38A2" w:rsidRDefault="00FB38A2" w:rsidP="00DC3EAD">
            <w:pPr>
              <w:jc w:val="center"/>
            </w:pPr>
            <w:r w:rsidRPr="00664B2E">
              <w:rPr>
                <w:rFonts w:hint="eastAsia"/>
              </w:rPr>
              <w:t>管理</w:t>
            </w:r>
          </w:p>
          <w:p w:rsidR="00FB38A2" w:rsidRDefault="00FB38A2" w:rsidP="00DC3EAD">
            <w:pPr>
              <w:jc w:val="center"/>
            </w:pPr>
            <w:r w:rsidRPr="00664B2E">
              <w:rPr>
                <w:rFonts w:hint="eastAsia"/>
              </w:rPr>
              <w:t>与</w:t>
            </w:r>
          </w:p>
          <w:p w:rsidR="00FB38A2" w:rsidRDefault="00FB38A2" w:rsidP="00DC3EAD">
            <w:pPr>
              <w:jc w:val="center"/>
            </w:pPr>
            <w:r w:rsidRPr="00664B2E">
              <w:rPr>
                <w:rFonts w:hint="eastAsia"/>
              </w:rPr>
              <w:t>共享</w:t>
            </w:r>
          </w:p>
          <w:p w:rsidR="00FB38A2" w:rsidRPr="00664B2E" w:rsidRDefault="00FB38A2" w:rsidP="00DC3EAD">
            <w:pPr>
              <w:jc w:val="center"/>
            </w:pPr>
            <w:r w:rsidRPr="00664B2E">
              <w:t>平台</w:t>
            </w:r>
          </w:p>
        </w:tc>
        <w:tc>
          <w:tcPr>
            <w:tcW w:w="1332" w:type="dxa"/>
            <w:vAlign w:val="center"/>
          </w:tcPr>
          <w:p w:rsidR="00FB38A2" w:rsidRPr="008F4E45" w:rsidRDefault="00FB38A2" w:rsidP="00DC3EAD">
            <w:r w:rsidRPr="008F4E45">
              <w:t>1</w:t>
            </w:r>
            <w:r w:rsidRPr="008F4E45">
              <w:t>校园网络及教学信息化平台水平</w:t>
            </w:r>
          </w:p>
        </w:tc>
        <w:tc>
          <w:tcPr>
            <w:tcW w:w="7367" w:type="dxa"/>
            <w:vAlign w:val="center"/>
          </w:tcPr>
          <w:p w:rsidR="00FB38A2" w:rsidRPr="00664B2E" w:rsidRDefault="00FB38A2" w:rsidP="00DC3EAD">
            <w:r>
              <w:rPr>
                <w:rFonts w:hint="eastAsia"/>
              </w:rPr>
              <w:t>a</w:t>
            </w:r>
            <w:r w:rsidRPr="00664B2E">
              <w:t>有大型存储设备，能够保障网络应用；</w:t>
            </w:r>
          </w:p>
          <w:p w:rsidR="00FB38A2" w:rsidRPr="00664B2E" w:rsidRDefault="00FB38A2" w:rsidP="00DC3EAD">
            <w:pPr>
              <w:ind w:left="210" w:hangingChars="100" w:hanging="210"/>
            </w:pPr>
            <w:r>
              <w:rPr>
                <w:rFonts w:hint="eastAsia"/>
              </w:rPr>
              <w:t>b</w:t>
            </w:r>
            <w:r w:rsidRPr="00664B2E">
              <w:t>校园门户网站对校内外公布虚拟仿真实验教学信息，提供虚拟仿真实验教学平台链接等相关服务</w:t>
            </w:r>
            <w:r w:rsidRPr="00664B2E">
              <w:rPr>
                <w:rFonts w:hint="eastAsia"/>
              </w:rPr>
              <w:t>；</w:t>
            </w:r>
          </w:p>
          <w:p w:rsidR="00FB38A2" w:rsidRPr="00664B2E" w:rsidRDefault="00FB38A2" w:rsidP="00DC3EAD">
            <w:r>
              <w:rPr>
                <w:rFonts w:hint="eastAsia"/>
              </w:rPr>
              <w:t>c</w:t>
            </w:r>
            <w:r w:rsidRPr="00664B2E">
              <w:t>具有信息发布、数据收集分析、互动交流、成绩评定、成果展示等功能</w:t>
            </w:r>
            <w:r w:rsidRPr="00664B2E">
              <w:rPr>
                <w:rFonts w:hint="eastAsia"/>
              </w:rPr>
              <w:t>。</w:t>
            </w:r>
          </w:p>
        </w:tc>
      </w:tr>
      <w:tr w:rsidR="00FB38A2" w:rsidRPr="00664B2E" w:rsidTr="00DC3EAD">
        <w:trPr>
          <w:trHeight w:val="631"/>
          <w:jc w:val="center"/>
        </w:trPr>
        <w:tc>
          <w:tcPr>
            <w:tcW w:w="684" w:type="dxa"/>
            <w:vMerge/>
            <w:vAlign w:val="center"/>
          </w:tcPr>
          <w:p w:rsidR="00FB38A2" w:rsidRPr="00664B2E" w:rsidRDefault="00FB38A2" w:rsidP="00DC3EAD">
            <w:pPr>
              <w:jc w:val="center"/>
            </w:pPr>
          </w:p>
        </w:tc>
        <w:tc>
          <w:tcPr>
            <w:tcW w:w="1332" w:type="dxa"/>
            <w:vAlign w:val="center"/>
          </w:tcPr>
          <w:p w:rsidR="00FB38A2" w:rsidRPr="008F4E45" w:rsidRDefault="00FB38A2" w:rsidP="00DC3EAD">
            <w:r w:rsidRPr="008F4E45">
              <w:t>2</w:t>
            </w:r>
            <w:r w:rsidRPr="008F4E45">
              <w:t>网络管理与安全</w:t>
            </w:r>
          </w:p>
        </w:tc>
        <w:tc>
          <w:tcPr>
            <w:tcW w:w="7367" w:type="dxa"/>
            <w:vAlign w:val="center"/>
          </w:tcPr>
          <w:p w:rsidR="00FB38A2" w:rsidRPr="00664B2E" w:rsidRDefault="00FB38A2" w:rsidP="00DC3EAD">
            <w:r>
              <w:rPr>
                <w:rFonts w:hint="eastAsia"/>
              </w:rPr>
              <w:t>a</w:t>
            </w:r>
            <w:r w:rsidRPr="00664B2E">
              <w:t>有用户身份管理、认证和计费管理系统，提供用户认证和权限等级识别；</w:t>
            </w:r>
          </w:p>
          <w:p w:rsidR="00FB38A2" w:rsidRPr="00664B2E" w:rsidRDefault="00FB38A2" w:rsidP="00DC3EAD">
            <w:pPr>
              <w:ind w:left="210" w:hangingChars="100" w:hanging="210"/>
            </w:pPr>
            <w:r>
              <w:rPr>
                <w:rFonts w:hint="eastAsia"/>
              </w:rPr>
              <w:t>b</w:t>
            </w:r>
            <w:r w:rsidRPr="00664B2E">
              <w:t>具有网络防病毒、信息过滤和入侵检测功能，实现网络的安全运行、管理和维护。</w:t>
            </w:r>
          </w:p>
        </w:tc>
      </w:tr>
      <w:tr w:rsidR="00FB38A2" w:rsidRPr="00664B2E" w:rsidTr="00DC3EAD">
        <w:trPr>
          <w:trHeight w:val="1219"/>
          <w:jc w:val="center"/>
        </w:trPr>
        <w:tc>
          <w:tcPr>
            <w:tcW w:w="684" w:type="dxa"/>
            <w:vMerge w:val="restart"/>
            <w:vAlign w:val="center"/>
          </w:tcPr>
          <w:p w:rsidR="00FB38A2" w:rsidRDefault="00FB38A2" w:rsidP="00DC3EAD">
            <w:pPr>
              <w:jc w:val="center"/>
            </w:pPr>
            <w:r w:rsidRPr="00664B2E">
              <w:rPr>
                <w:rFonts w:hint="eastAsia"/>
              </w:rPr>
              <w:t>条件</w:t>
            </w:r>
          </w:p>
          <w:p w:rsidR="00FB38A2" w:rsidRPr="00664B2E" w:rsidRDefault="00FB38A2" w:rsidP="00DC3EAD">
            <w:pPr>
              <w:jc w:val="center"/>
            </w:pPr>
            <w:r w:rsidRPr="00664B2E">
              <w:rPr>
                <w:rFonts w:hint="eastAsia"/>
              </w:rPr>
              <w:t>保障</w:t>
            </w:r>
          </w:p>
        </w:tc>
        <w:tc>
          <w:tcPr>
            <w:tcW w:w="1332" w:type="dxa"/>
            <w:vAlign w:val="center"/>
          </w:tcPr>
          <w:p w:rsidR="00FB38A2" w:rsidRPr="008F4E45" w:rsidRDefault="00FB38A2" w:rsidP="00DC3EAD">
            <w:r w:rsidRPr="008F4E45">
              <w:t>1</w:t>
            </w:r>
            <w:r w:rsidRPr="008F4E45">
              <w:rPr>
                <w:rFonts w:hint="eastAsia"/>
              </w:rPr>
              <w:t>基础条件</w:t>
            </w:r>
            <w:r w:rsidRPr="008F4E45">
              <w:t>与管理规范</w:t>
            </w:r>
          </w:p>
        </w:tc>
        <w:tc>
          <w:tcPr>
            <w:tcW w:w="7367" w:type="dxa"/>
            <w:vAlign w:val="center"/>
          </w:tcPr>
          <w:p w:rsidR="00FB38A2" w:rsidRPr="00664B2E" w:rsidRDefault="00FB38A2" w:rsidP="00DC3EAD">
            <w:r>
              <w:rPr>
                <w:rFonts w:hint="eastAsia"/>
              </w:rPr>
              <w:t>a</w:t>
            </w:r>
            <w:r w:rsidRPr="00664B2E">
              <w:rPr>
                <w:rFonts w:hint="eastAsia"/>
              </w:rPr>
              <w:t>虚拟仿真实验教学中心基础条件符合教学要求；</w:t>
            </w:r>
          </w:p>
          <w:p w:rsidR="00FB38A2" w:rsidRPr="00664B2E" w:rsidRDefault="00FB38A2" w:rsidP="00DC3EAD">
            <w:r>
              <w:rPr>
                <w:rFonts w:hint="eastAsia"/>
              </w:rPr>
              <w:t>b</w:t>
            </w:r>
            <w:r w:rsidRPr="00664B2E">
              <w:t>有教学中心专职队伍的管理</w:t>
            </w:r>
            <w:r w:rsidRPr="00664B2E">
              <w:rPr>
                <w:rFonts w:hint="eastAsia"/>
              </w:rPr>
              <w:t>规范</w:t>
            </w:r>
            <w:r w:rsidRPr="00664B2E">
              <w:t>；</w:t>
            </w:r>
          </w:p>
          <w:p w:rsidR="00FB38A2" w:rsidRPr="00664B2E" w:rsidRDefault="00FB38A2" w:rsidP="00DC3EAD">
            <w:r>
              <w:rPr>
                <w:rFonts w:hint="eastAsia"/>
              </w:rPr>
              <w:t>c</w:t>
            </w:r>
            <w:r w:rsidRPr="00664B2E">
              <w:rPr>
                <w:rFonts w:hint="eastAsia"/>
              </w:rPr>
              <w:t>有教学效果考核、评价和反馈机制；</w:t>
            </w:r>
          </w:p>
          <w:p w:rsidR="00FB38A2" w:rsidRPr="00664B2E" w:rsidRDefault="00FB38A2" w:rsidP="00DC3EAD">
            <w:r>
              <w:rPr>
                <w:rFonts w:hint="eastAsia"/>
              </w:rPr>
              <w:t>d</w:t>
            </w:r>
            <w:r w:rsidRPr="00664B2E">
              <w:t>有设备运行、维护、更新和管理的相关规范。</w:t>
            </w:r>
          </w:p>
        </w:tc>
      </w:tr>
      <w:tr w:rsidR="00FB38A2" w:rsidRPr="00160847" w:rsidTr="00DC3EAD">
        <w:trPr>
          <w:trHeight w:val="806"/>
          <w:jc w:val="center"/>
        </w:trPr>
        <w:tc>
          <w:tcPr>
            <w:tcW w:w="684" w:type="dxa"/>
            <w:vMerge/>
            <w:vAlign w:val="center"/>
          </w:tcPr>
          <w:p w:rsidR="00FB38A2" w:rsidRPr="00160847" w:rsidRDefault="00FB38A2" w:rsidP="00147D73">
            <w:pPr>
              <w:snapToGrid w:val="0"/>
              <w:spacing w:beforeLines="10" w:afterLines="10"/>
              <w:jc w:val="center"/>
              <w:rPr>
                <w:rFonts w:ascii="宋体" w:hAnsi="宋体"/>
                <w:color w:val="0D0D0D"/>
                <w:sz w:val="24"/>
              </w:rPr>
            </w:pPr>
          </w:p>
        </w:tc>
        <w:tc>
          <w:tcPr>
            <w:tcW w:w="1332" w:type="dxa"/>
            <w:vAlign w:val="center"/>
          </w:tcPr>
          <w:p w:rsidR="00FB38A2" w:rsidRPr="008F4E45" w:rsidRDefault="00FB38A2" w:rsidP="00DC3EAD">
            <w:r w:rsidRPr="008F4E45">
              <w:t>2</w:t>
            </w:r>
            <w:r w:rsidRPr="008F4E45">
              <w:t>资金保障</w:t>
            </w:r>
          </w:p>
        </w:tc>
        <w:tc>
          <w:tcPr>
            <w:tcW w:w="7367" w:type="dxa"/>
            <w:vAlign w:val="center"/>
          </w:tcPr>
          <w:p w:rsidR="00FB38A2" w:rsidRPr="00160847" w:rsidRDefault="00FB38A2" w:rsidP="00147D73">
            <w:pPr>
              <w:snapToGrid w:val="0"/>
              <w:spacing w:beforeLines="10" w:afterLines="10"/>
              <w:rPr>
                <w:rFonts w:ascii="宋体" w:hAnsi="宋体"/>
                <w:color w:val="0D0D0D"/>
              </w:rPr>
            </w:pPr>
            <w:r w:rsidRPr="00147D73">
              <w:rPr>
                <w:rFonts w:ascii="宋体" w:hAnsi="宋体"/>
                <w:color w:val="0D0D0D"/>
                <w:kern w:val="0"/>
              </w:rPr>
              <w:t>有持续稳定的虚拟仿真实验教学建设和管理经费。</w:t>
            </w:r>
          </w:p>
        </w:tc>
      </w:tr>
    </w:tbl>
    <w:p w:rsidR="00FB38A2" w:rsidRPr="00674A2C" w:rsidRDefault="00FB38A2" w:rsidP="00FB38A2">
      <w:pPr>
        <w:rPr>
          <w:rFonts w:ascii="仿宋_GB2312" w:eastAsia="仿宋_GB2312"/>
          <w:sz w:val="15"/>
          <w:szCs w:val="15"/>
        </w:rPr>
      </w:pPr>
    </w:p>
    <w:p w:rsidR="00361226" w:rsidRPr="00FB38A2" w:rsidRDefault="00361226"/>
    <w:sectPr w:rsidR="00361226" w:rsidRPr="00FB38A2" w:rsidSect="00361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E0F" w:rsidRDefault="00287E0F" w:rsidP="00DE7CC9">
      <w:r>
        <w:separator/>
      </w:r>
    </w:p>
  </w:endnote>
  <w:endnote w:type="continuationSeparator" w:id="1">
    <w:p w:rsidR="00287E0F" w:rsidRDefault="00287E0F" w:rsidP="00DE7C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E0F" w:rsidRDefault="00287E0F" w:rsidP="00DE7CC9">
      <w:r>
        <w:separator/>
      </w:r>
    </w:p>
  </w:footnote>
  <w:footnote w:type="continuationSeparator" w:id="1">
    <w:p w:rsidR="00287E0F" w:rsidRDefault="00287E0F" w:rsidP="00DE7C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1574AC6"/>
    <w:rsid w:val="000B0784"/>
    <w:rsid w:val="000F5B18"/>
    <w:rsid w:val="00147D73"/>
    <w:rsid w:val="001F3B01"/>
    <w:rsid w:val="00287E0F"/>
    <w:rsid w:val="00361226"/>
    <w:rsid w:val="00DE7CC9"/>
    <w:rsid w:val="00FB38A2"/>
    <w:rsid w:val="41574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22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E7C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E7CC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DE7C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E7CC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814</Characters>
  <Application>Microsoft Office Word</Application>
  <DocSecurity>0</DocSecurity>
  <Lines>6</Lines>
  <Paragraphs>1</Paragraphs>
  <ScaleCrop>false</ScaleCrop>
  <Company>西安电子科技大学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2017-03-06T02:38:00Z</dcterms:created>
  <dc:creator>Administrator</dc:creator>
  <lastModifiedBy>王小娟</lastModifiedBy>
  <dcterms:modified xsi:type="dcterms:W3CDTF">2017-03-06T03:23:00Z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