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F43" w:rsidRDefault="00510531">
      <w:pPr>
        <w:widowControl/>
        <w:snapToGrid w:val="0"/>
        <w:spacing w:line="360" w:lineRule="auto"/>
        <w:jc w:val="center"/>
        <w:rPr>
          <w:rFonts w:ascii="宋体" w:hAnsi="宋体" w:cs="宋体"/>
          <w:b/>
          <w:bCs/>
          <w:kern w:val="0"/>
          <w:sz w:val="44"/>
          <w:szCs w:val="44"/>
        </w:rPr>
      </w:pPr>
      <w:r>
        <w:rPr>
          <w:rFonts w:ascii="宋体" w:hAnsi="宋体"/>
          <w:b/>
          <w:sz w:val="32"/>
          <w:szCs w:val="32"/>
        </w:rPr>
        <w:tab/>
      </w:r>
      <w:r>
        <w:rPr>
          <w:rFonts w:ascii="宋体" w:hAnsi="宋体" w:cs="宋体"/>
          <w:b/>
          <w:bCs/>
          <w:kern w:val="0"/>
          <w:sz w:val="44"/>
          <w:szCs w:val="44"/>
        </w:rPr>
        <w:t>电子工程学院</w:t>
      </w:r>
    </w:p>
    <w:p w:rsidR="00196F43" w:rsidRDefault="00510531">
      <w:pPr>
        <w:widowControl/>
        <w:snapToGrid w:val="0"/>
        <w:spacing w:line="360" w:lineRule="auto"/>
        <w:jc w:val="center"/>
        <w:rPr>
          <w:rFonts w:ascii="宋体" w:hAnsi="宋体" w:cs="宋体"/>
          <w:b/>
          <w:bCs/>
          <w:kern w:val="0"/>
          <w:sz w:val="44"/>
          <w:szCs w:val="44"/>
        </w:rPr>
      </w:pPr>
      <w:r>
        <w:rPr>
          <w:rFonts w:ascii="宋体" w:hAnsi="宋体" w:cs="宋体"/>
          <w:b/>
          <w:bCs/>
          <w:kern w:val="0"/>
          <w:sz w:val="44"/>
          <w:szCs w:val="44"/>
        </w:rPr>
        <w:t>硕士研究生学位论文匿名评审实施办法</w:t>
      </w:r>
    </w:p>
    <w:p w:rsidR="00196F43" w:rsidRDefault="00510531">
      <w:pPr>
        <w:widowControl/>
        <w:spacing w:line="360" w:lineRule="auto"/>
        <w:ind w:firstLine="560"/>
        <w:rPr>
          <w:rFonts w:ascii="宋体" w:hAnsi="宋体" w:cs="宋体"/>
          <w:kern w:val="0"/>
          <w:sz w:val="28"/>
          <w:szCs w:val="28"/>
        </w:rPr>
      </w:pPr>
      <w:r>
        <w:rPr>
          <w:rFonts w:ascii="宋体" w:hAnsi="宋体" w:cs="宋体"/>
          <w:kern w:val="0"/>
          <w:sz w:val="28"/>
          <w:szCs w:val="28"/>
        </w:rPr>
        <w:t>按照《西安电子科技大学关于加强研究生学位论文质量监控的相关规定》的精神，为加强研究生学位论文过程管理，建立健全研究生教育质量保证和监督体系，提升研究生培养质量，经院学位分委员会讨论决定，对原有的《电子工程学院硕士学位论文匿名外审实施办法》重新进行修订，该方案从18届硕士起实施，</w:t>
      </w:r>
      <w:r>
        <w:rPr>
          <w:rFonts w:ascii="宋体" w:hAnsi="宋体" w:cs="宋体"/>
          <w:bCs/>
          <w:kern w:val="0"/>
          <w:sz w:val="28"/>
          <w:szCs w:val="28"/>
        </w:rPr>
        <w:t>具体</w:t>
      </w:r>
      <w:r>
        <w:rPr>
          <w:rFonts w:ascii="宋体" w:hAnsi="宋体" w:cs="宋体"/>
          <w:kern w:val="0"/>
          <w:sz w:val="28"/>
          <w:szCs w:val="28"/>
        </w:rPr>
        <w:t>办法如下：</w:t>
      </w:r>
    </w:p>
    <w:p w:rsidR="00196F43" w:rsidRDefault="00510531">
      <w:pPr>
        <w:widowControl/>
        <w:spacing w:line="360" w:lineRule="auto"/>
        <w:ind w:firstLine="562"/>
        <w:rPr>
          <w:rFonts w:ascii="宋体" w:hAnsi="宋体" w:cs="宋体"/>
          <w:b/>
          <w:kern w:val="0"/>
          <w:sz w:val="28"/>
          <w:szCs w:val="28"/>
        </w:rPr>
      </w:pPr>
      <w:r>
        <w:rPr>
          <w:rFonts w:ascii="宋体" w:hAnsi="宋体" w:cs="宋体"/>
          <w:b/>
          <w:kern w:val="0"/>
          <w:sz w:val="28"/>
          <w:szCs w:val="28"/>
        </w:rPr>
        <w:t>一、论文送审</w:t>
      </w:r>
    </w:p>
    <w:p w:rsidR="00196F43" w:rsidRDefault="00510531">
      <w:pPr>
        <w:widowControl/>
        <w:spacing w:line="360" w:lineRule="auto"/>
        <w:ind w:firstLine="560"/>
        <w:rPr>
          <w:rFonts w:ascii="宋体" w:hAnsi="宋体" w:cs="宋体"/>
          <w:kern w:val="0"/>
          <w:sz w:val="28"/>
          <w:szCs w:val="28"/>
        </w:rPr>
      </w:pPr>
      <w:r>
        <w:rPr>
          <w:rFonts w:ascii="宋体" w:hAnsi="宋体" w:cs="宋体"/>
          <w:kern w:val="0"/>
          <w:sz w:val="28"/>
          <w:szCs w:val="28"/>
        </w:rPr>
        <w:t>（一）硕士研究生学位论文由学院统一送审,实行双盲审评审。并根据评审意见，通知相关研究生是否准予答辩。</w:t>
      </w:r>
    </w:p>
    <w:p w:rsidR="00196F43" w:rsidRDefault="00510531">
      <w:pPr>
        <w:widowControl/>
        <w:spacing w:line="360" w:lineRule="auto"/>
        <w:ind w:firstLine="560"/>
        <w:jc w:val="left"/>
        <w:rPr>
          <w:rFonts w:ascii="宋体" w:hAnsi="宋体" w:cs="宋体"/>
          <w:kern w:val="0"/>
          <w:sz w:val="28"/>
          <w:szCs w:val="28"/>
        </w:rPr>
      </w:pPr>
      <w:r>
        <w:rPr>
          <w:rFonts w:ascii="宋体" w:hAnsi="宋体" w:cs="宋体"/>
          <w:kern w:val="0"/>
          <w:sz w:val="28"/>
          <w:szCs w:val="28"/>
        </w:rPr>
        <w:t>（二）硕士研究生如逾期不能提供学位论文，按推迟本次答辩处理。以后申请答辩前，仍需经过匿名外审。</w:t>
      </w:r>
    </w:p>
    <w:p w:rsidR="00196F43" w:rsidRDefault="00510531">
      <w:pPr>
        <w:widowControl/>
        <w:spacing w:line="360" w:lineRule="auto"/>
        <w:ind w:firstLine="560"/>
        <w:jc w:val="left"/>
        <w:rPr>
          <w:rFonts w:ascii="宋体" w:hAnsi="宋体" w:cs="宋体"/>
          <w:kern w:val="0"/>
          <w:sz w:val="28"/>
          <w:szCs w:val="28"/>
        </w:rPr>
      </w:pPr>
      <w:r>
        <w:rPr>
          <w:rFonts w:ascii="宋体" w:hAnsi="宋体" w:cs="宋体"/>
          <w:kern w:val="0"/>
          <w:sz w:val="28"/>
          <w:szCs w:val="28"/>
        </w:rPr>
        <w:t>（三）若规定时间内评审专家意见未反馈，可向学院申请重新</w:t>
      </w:r>
      <w:proofErr w:type="gramStart"/>
      <w:r>
        <w:rPr>
          <w:rFonts w:ascii="宋体" w:hAnsi="宋体" w:cs="宋体"/>
          <w:kern w:val="0"/>
          <w:sz w:val="28"/>
          <w:szCs w:val="28"/>
        </w:rPr>
        <w:t>送盲审</w:t>
      </w:r>
      <w:proofErr w:type="gramEnd"/>
      <w:r>
        <w:rPr>
          <w:rFonts w:ascii="宋体" w:hAnsi="宋体" w:cs="宋体"/>
          <w:kern w:val="0"/>
          <w:sz w:val="28"/>
          <w:szCs w:val="28"/>
        </w:rPr>
        <w:t>或请相关专家到校进行盲审。</w:t>
      </w:r>
    </w:p>
    <w:p w:rsidR="00196F43" w:rsidRDefault="00510531">
      <w:pPr>
        <w:widowControl/>
        <w:spacing w:line="360" w:lineRule="auto"/>
        <w:ind w:firstLine="562"/>
        <w:jc w:val="left"/>
        <w:rPr>
          <w:rFonts w:ascii="宋体" w:hAnsi="宋体"/>
          <w:b/>
          <w:bCs/>
          <w:sz w:val="28"/>
          <w:szCs w:val="28"/>
        </w:rPr>
      </w:pPr>
      <w:r>
        <w:rPr>
          <w:rFonts w:ascii="宋体" w:hAnsi="宋体"/>
          <w:b/>
          <w:bCs/>
          <w:sz w:val="28"/>
          <w:szCs w:val="28"/>
        </w:rPr>
        <w:t>二</w:t>
      </w:r>
      <w:r>
        <w:rPr>
          <w:rFonts w:ascii="宋体" w:hAnsi="宋体" w:cs="宋体"/>
          <w:b/>
          <w:bCs/>
          <w:kern w:val="0"/>
          <w:sz w:val="28"/>
          <w:szCs w:val="28"/>
        </w:rPr>
        <w:t>、</w:t>
      </w:r>
      <w:r>
        <w:rPr>
          <w:rFonts w:ascii="宋体" w:hAnsi="宋体"/>
          <w:b/>
          <w:bCs/>
          <w:sz w:val="28"/>
          <w:szCs w:val="28"/>
        </w:rPr>
        <w:t>评审方式</w:t>
      </w:r>
    </w:p>
    <w:p w:rsidR="00196F43" w:rsidRDefault="00510531">
      <w:pPr>
        <w:widowControl/>
        <w:spacing w:line="360" w:lineRule="auto"/>
        <w:ind w:firstLine="560"/>
        <w:jc w:val="left"/>
        <w:rPr>
          <w:rFonts w:ascii="宋体" w:hAnsi="宋体" w:cs="宋体"/>
          <w:kern w:val="0"/>
          <w:sz w:val="28"/>
          <w:szCs w:val="28"/>
        </w:rPr>
      </w:pPr>
      <w:r>
        <w:rPr>
          <w:rFonts w:ascii="宋体" w:hAnsi="宋体" w:cs="宋体"/>
          <w:kern w:val="0"/>
          <w:sz w:val="28"/>
          <w:szCs w:val="28"/>
        </w:rPr>
        <w:t>（一）全部硕士学位申请论文由学院统一实施盲审，盲评审专家由学院办公室聘请。</w:t>
      </w:r>
    </w:p>
    <w:p w:rsidR="00196F43" w:rsidRDefault="00510531">
      <w:pPr>
        <w:widowControl/>
        <w:spacing w:line="360" w:lineRule="auto"/>
        <w:ind w:firstLine="560"/>
        <w:jc w:val="left"/>
        <w:rPr>
          <w:rFonts w:ascii="宋体" w:hAnsi="宋体" w:cs="宋体"/>
          <w:kern w:val="0"/>
          <w:sz w:val="28"/>
          <w:szCs w:val="28"/>
        </w:rPr>
      </w:pPr>
      <w:r>
        <w:rPr>
          <w:rFonts w:ascii="宋体" w:hAnsi="宋体" w:cs="宋体"/>
          <w:kern w:val="0"/>
          <w:sz w:val="28"/>
          <w:szCs w:val="28"/>
        </w:rPr>
        <w:t>（二）硕士研究生相关研究成果，在SCI检索期刊上发表或已录用论文1篇或1篇以</w:t>
      </w:r>
      <w:r w:rsidR="00077D77">
        <w:rPr>
          <w:rFonts w:ascii="宋体" w:hAnsi="宋体" w:cs="宋体"/>
          <w:kern w:val="0"/>
          <w:sz w:val="28"/>
          <w:szCs w:val="28"/>
        </w:rPr>
        <w:t>上，本人为第一作者或导师为第一作者本人为第二作者，可申请</w:t>
      </w:r>
      <w:proofErr w:type="gramStart"/>
      <w:r w:rsidR="00077D77">
        <w:rPr>
          <w:rFonts w:ascii="宋体" w:hAnsi="宋体" w:cs="宋体"/>
          <w:kern w:val="0"/>
          <w:sz w:val="28"/>
          <w:szCs w:val="28"/>
        </w:rPr>
        <w:t>免盲审</w:t>
      </w:r>
      <w:proofErr w:type="gramEnd"/>
      <w:r w:rsidR="00D34350">
        <w:rPr>
          <w:rFonts w:ascii="宋体" w:hAnsi="宋体" w:cs="宋体" w:hint="eastAsia"/>
          <w:kern w:val="0"/>
          <w:sz w:val="28"/>
          <w:szCs w:val="28"/>
        </w:rPr>
        <w:t>，</w:t>
      </w:r>
      <w:r w:rsidR="00077D77">
        <w:rPr>
          <w:rFonts w:ascii="宋体" w:hAnsi="宋体" w:cs="宋体" w:hint="eastAsia"/>
          <w:kern w:val="0"/>
          <w:sz w:val="28"/>
          <w:szCs w:val="28"/>
        </w:rPr>
        <w:t>但需要参加查重。</w:t>
      </w:r>
      <w:r w:rsidR="003252D6">
        <w:rPr>
          <w:rFonts w:ascii="宋体" w:hAnsi="宋体" w:cs="宋体" w:hint="eastAsia"/>
          <w:kern w:val="0"/>
          <w:sz w:val="28"/>
          <w:szCs w:val="28"/>
        </w:rPr>
        <w:t>新导师第一届学生</w:t>
      </w:r>
      <w:r w:rsidR="003252D6">
        <w:rPr>
          <w:rFonts w:ascii="宋体" w:hAnsi="宋体" w:cs="宋体" w:hint="eastAsia"/>
          <w:kern w:val="0"/>
          <w:sz w:val="28"/>
          <w:szCs w:val="28"/>
        </w:rPr>
        <w:lastRenderedPageBreak/>
        <w:t>不参加免盲。</w:t>
      </w:r>
      <w:r w:rsidR="00073925">
        <w:rPr>
          <w:rFonts w:ascii="宋体" w:hAnsi="宋体" w:cs="宋体" w:hint="eastAsia"/>
          <w:kern w:val="0"/>
          <w:sz w:val="28"/>
          <w:szCs w:val="28"/>
        </w:rPr>
        <w:t>(</w:t>
      </w:r>
      <w:r w:rsidR="00077D77">
        <w:rPr>
          <w:rFonts w:ascii="宋体" w:hAnsi="宋体" w:cs="宋体" w:hint="eastAsia"/>
          <w:kern w:val="0"/>
          <w:sz w:val="28"/>
          <w:szCs w:val="28"/>
        </w:rPr>
        <w:t>并</w:t>
      </w:r>
      <w:r w:rsidR="00073925">
        <w:rPr>
          <w:rFonts w:ascii="宋体" w:hAnsi="宋体" w:cs="宋体" w:hint="eastAsia"/>
          <w:kern w:val="0"/>
          <w:sz w:val="28"/>
          <w:szCs w:val="28"/>
        </w:rPr>
        <w:t>由导师</w:t>
      </w:r>
      <w:r w:rsidR="00073925" w:rsidRPr="00060391">
        <w:rPr>
          <w:rFonts w:ascii="仿宋_GB2312" w:eastAsia="仿宋_GB2312" w:cs="仿宋_GB2312" w:hint="eastAsia"/>
          <w:sz w:val="32"/>
          <w:szCs w:val="32"/>
        </w:rPr>
        <w:t>聘请2名学位论文评阅人，其中1名校内专家，1名校外专家，</w:t>
      </w:r>
      <w:r w:rsidR="00073925" w:rsidRPr="00C24FA4">
        <w:rPr>
          <w:rFonts w:ascii="仿宋_GB2312" w:eastAsia="仿宋_GB2312" w:cs="仿宋_GB2312" w:hint="eastAsia"/>
          <w:sz w:val="32"/>
          <w:szCs w:val="32"/>
        </w:rPr>
        <w:t>专业学位硕士学位论文的校外专家应来自企业/行业或从事相关技术工作的人员。学位论文评阅人应为具有副教授或高级专业技术及以上职称人员，学位申请人员指导教师（专业学位硕士学位论文包括校内校外导师）不得作为论文评阅人。</w:t>
      </w:r>
    </w:p>
    <w:p w:rsidR="00196F43" w:rsidRDefault="00510531">
      <w:pPr>
        <w:widowControl/>
        <w:spacing w:line="360" w:lineRule="auto"/>
        <w:ind w:firstLine="562"/>
        <w:jc w:val="left"/>
        <w:rPr>
          <w:rFonts w:ascii="宋体" w:hAnsi="宋体"/>
          <w:b/>
          <w:bCs/>
          <w:sz w:val="28"/>
          <w:szCs w:val="28"/>
        </w:rPr>
      </w:pPr>
      <w:r>
        <w:rPr>
          <w:rFonts w:ascii="宋体" w:hAnsi="宋体"/>
          <w:b/>
          <w:bCs/>
          <w:sz w:val="28"/>
          <w:szCs w:val="28"/>
        </w:rPr>
        <w:t>三</w:t>
      </w:r>
      <w:r>
        <w:rPr>
          <w:rFonts w:ascii="宋体" w:hAnsi="宋体" w:cs="宋体"/>
          <w:b/>
          <w:bCs/>
          <w:kern w:val="0"/>
          <w:sz w:val="28"/>
          <w:szCs w:val="28"/>
        </w:rPr>
        <w:t>、</w:t>
      </w:r>
      <w:r>
        <w:rPr>
          <w:rFonts w:ascii="宋体" w:hAnsi="宋体"/>
          <w:b/>
          <w:bCs/>
          <w:sz w:val="28"/>
          <w:szCs w:val="28"/>
        </w:rPr>
        <w:t>送审学位论文要求</w:t>
      </w:r>
    </w:p>
    <w:p w:rsidR="00196F43" w:rsidRDefault="00510531">
      <w:pPr>
        <w:widowControl/>
        <w:spacing w:line="360" w:lineRule="auto"/>
        <w:ind w:firstLine="560"/>
        <w:jc w:val="left"/>
        <w:rPr>
          <w:rFonts w:ascii="宋体" w:hAnsi="宋体" w:cs="宋体"/>
          <w:kern w:val="0"/>
          <w:sz w:val="28"/>
          <w:szCs w:val="28"/>
        </w:rPr>
      </w:pPr>
      <w:r>
        <w:rPr>
          <w:rFonts w:ascii="宋体" w:hAnsi="宋体" w:cs="宋体"/>
          <w:kern w:val="0"/>
          <w:sz w:val="28"/>
          <w:szCs w:val="28"/>
        </w:rPr>
        <w:t>（一）论文封面及扉页删掉作者姓名和指导教师姓名，保留学科专业和论文题目。</w:t>
      </w:r>
    </w:p>
    <w:p w:rsidR="00196F43" w:rsidRDefault="00510531">
      <w:pPr>
        <w:widowControl/>
        <w:spacing w:line="360" w:lineRule="auto"/>
        <w:ind w:firstLine="560"/>
        <w:jc w:val="left"/>
        <w:rPr>
          <w:rFonts w:ascii="宋体" w:hAnsi="宋体" w:cs="宋体"/>
          <w:kern w:val="0"/>
          <w:sz w:val="28"/>
          <w:szCs w:val="28"/>
        </w:rPr>
      </w:pPr>
      <w:r>
        <w:rPr>
          <w:rFonts w:ascii="宋体" w:hAnsi="宋体" w:cs="宋体"/>
          <w:kern w:val="0"/>
          <w:sz w:val="28"/>
          <w:szCs w:val="28"/>
        </w:rPr>
        <w:t>（二）作者和指导教师请勿在学位论文原创新声明和使用授权说明书上签字。</w:t>
      </w:r>
    </w:p>
    <w:p w:rsidR="00196F43" w:rsidRDefault="00510531">
      <w:pPr>
        <w:widowControl/>
        <w:spacing w:line="360" w:lineRule="auto"/>
        <w:ind w:firstLine="560"/>
        <w:jc w:val="left"/>
        <w:rPr>
          <w:rFonts w:ascii="宋体" w:hAnsi="宋体" w:cs="宋体"/>
          <w:kern w:val="0"/>
          <w:sz w:val="28"/>
          <w:szCs w:val="28"/>
        </w:rPr>
      </w:pPr>
      <w:r>
        <w:rPr>
          <w:rFonts w:ascii="宋体" w:hAnsi="宋体" w:cs="宋体"/>
          <w:kern w:val="0"/>
          <w:sz w:val="28"/>
          <w:szCs w:val="28"/>
        </w:rPr>
        <w:t>（三）删掉致谢页、可保留发表论文、获奖等内容。</w:t>
      </w:r>
    </w:p>
    <w:p w:rsidR="00196F43" w:rsidRDefault="00510531">
      <w:pPr>
        <w:widowControl/>
        <w:spacing w:line="360" w:lineRule="auto"/>
        <w:ind w:firstLine="560"/>
        <w:jc w:val="left"/>
        <w:rPr>
          <w:rFonts w:ascii="宋体" w:hAnsi="宋体" w:cs="宋体"/>
          <w:kern w:val="0"/>
          <w:sz w:val="28"/>
          <w:szCs w:val="28"/>
        </w:rPr>
      </w:pPr>
      <w:r>
        <w:rPr>
          <w:rFonts w:ascii="宋体" w:hAnsi="宋体" w:cs="宋体"/>
          <w:kern w:val="0"/>
          <w:sz w:val="28"/>
          <w:szCs w:val="28"/>
        </w:rPr>
        <w:t>（四）其他严格按照我校有关硕士研究生学位论文撰写规定执行。</w:t>
      </w:r>
    </w:p>
    <w:p w:rsidR="00196F43" w:rsidRDefault="00510531">
      <w:pPr>
        <w:widowControl/>
        <w:spacing w:line="360" w:lineRule="auto"/>
        <w:ind w:firstLine="562"/>
        <w:jc w:val="left"/>
        <w:rPr>
          <w:rFonts w:ascii="宋体" w:hAnsi="宋体" w:cs="宋体"/>
          <w:b/>
          <w:kern w:val="0"/>
          <w:sz w:val="28"/>
          <w:szCs w:val="28"/>
        </w:rPr>
      </w:pPr>
      <w:r>
        <w:rPr>
          <w:rFonts w:ascii="宋体" w:hAnsi="宋体"/>
          <w:b/>
          <w:bCs/>
          <w:sz w:val="28"/>
          <w:szCs w:val="28"/>
        </w:rPr>
        <w:t>四、评审结果处理</w:t>
      </w:r>
    </w:p>
    <w:p w:rsidR="00196F43" w:rsidRDefault="00510531">
      <w:pPr>
        <w:spacing w:line="360" w:lineRule="auto"/>
        <w:ind w:firstLine="560"/>
        <w:rPr>
          <w:rFonts w:ascii="宋体" w:hAnsi="宋体" w:cs="宋体"/>
          <w:kern w:val="0"/>
          <w:sz w:val="28"/>
          <w:szCs w:val="28"/>
        </w:rPr>
      </w:pPr>
      <w:r>
        <w:rPr>
          <w:rFonts w:ascii="宋体" w:hAnsi="宋体" w:cs="宋体"/>
          <w:kern w:val="0"/>
          <w:sz w:val="28"/>
          <w:szCs w:val="28"/>
        </w:rPr>
        <w:t>评审专家在评审学位论文后将写出评审意见，并做出“优秀”“合格”“基本合格”“不合格”等四种评审结论。</w:t>
      </w:r>
    </w:p>
    <w:p w:rsidR="00196F43" w:rsidRDefault="00510531">
      <w:pPr>
        <w:spacing w:line="360" w:lineRule="auto"/>
        <w:ind w:firstLine="560"/>
        <w:rPr>
          <w:rFonts w:ascii="宋体" w:hAnsi="宋体" w:cs="宋体"/>
          <w:kern w:val="0"/>
          <w:sz w:val="28"/>
          <w:szCs w:val="28"/>
        </w:rPr>
      </w:pPr>
      <w:r>
        <w:rPr>
          <w:rFonts w:ascii="宋体" w:hAnsi="宋体" w:cs="宋体"/>
          <w:kern w:val="0"/>
          <w:sz w:val="28"/>
          <w:szCs w:val="28"/>
        </w:rPr>
        <w:t>（一）两个评审专家同时给出“优秀”或者“合格”的评审结论，论文作者按照专家提出的修改意见逐条进行修改并提供修改说明，修改后的学位论文由导师审查同意后，可参加学位论文答辩，其匿名外</w:t>
      </w:r>
      <w:proofErr w:type="gramStart"/>
      <w:r>
        <w:rPr>
          <w:rFonts w:ascii="宋体" w:hAnsi="宋体" w:cs="宋体"/>
          <w:kern w:val="0"/>
          <w:sz w:val="28"/>
          <w:szCs w:val="28"/>
        </w:rPr>
        <w:t>审意见</w:t>
      </w:r>
      <w:proofErr w:type="gramEnd"/>
      <w:r>
        <w:rPr>
          <w:rFonts w:ascii="宋体" w:hAnsi="宋体" w:cs="宋体"/>
          <w:kern w:val="0"/>
          <w:sz w:val="28"/>
          <w:szCs w:val="28"/>
        </w:rPr>
        <w:t>可直接作为答辩时的校内外评审意见。</w:t>
      </w:r>
    </w:p>
    <w:p w:rsidR="00196F43" w:rsidRDefault="00510531">
      <w:pPr>
        <w:spacing w:line="360" w:lineRule="auto"/>
        <w:ind w:firstLine="560"/>
        <w:rPr>
          <w:rFonts w:ascii="宋体" w:hAnsi="宋体" w:cs="宋体"/>
          <w:kern w:val="0"/>
          <w:sz w:val="28"/>
          <w:szCs w:val="28"/>
        </w:rPr>
      </w:pPr>
      <w:r>
        <w:rPr>
          <w:rFonts w:ascii="宋体" w:hAnsi="宋体" w:cs="宋体"/>
          <w:kern w:val="0"/>
          <w:sz w:val="28"/>
          <w:szCs w:val="28"/>
        </w:rPr>
        <w:t>（二）评审结论出现一个“基本合格”及以上，论文作者须根</w:t>
      </w:r>
      <w:r>
        <w:rPr>
          <w:rFonts w:ascii="宋体" w:hAnsi="宋体" w:cs="宋体"/>
          <w:kern w:val="0"/>
          <w:sz w:val="28"/>
          <w:szCs w:val="28"/>
        </w:rPr>
        <w:lastRenderedPageBreak/>
        <w:t>据专家意见进行认真修改，修改后的论文需要重新送审，方可参加学位论文答辩。</w:t>
      </w:r>
    </w:p>
    <w:p w:rsidR="00196F43" w:rsidRDefault="00510531">
      <w:pPr>
        <w:spacing w:line="360" w:lineRule="auto"/>
        <w:ind w:firstLine="560"/>
        <w:rPr>
          <w:rFonts w:ascii="宋体" w:hAnsi="宋体" w:cs="宋体"/>
          <w:kern w:val="0"/>
          <w:sz w:val="28"/>
          <w:szCs w:val="28"/>
        </w:rPr>
      </w:pPr>
      <w:r>
        <w:rPr>
          <w:rFonts w:ascii="宋体" w:hAnsi="宋体" w:cs="宋体"/>
          <w:kern w:val="0"/>
          <w:sz w:val="28"/>
          <w:szCs w:val="28"/>
        </w:rPr>
        <w:t>（三）评审结论出现两个“不合格”，论文作者须根据专家意见做重大修改，修改时间</w:t>
      </w:r>
      <w:r w:rsidR="00C8044E">
        <w:rPr>
          <w:rFonts w:ascii="宋体" w:hAnsi="宋体" w:cs="宋体"/>
          <w:kern w:val="0"/>
          <w:sz w:val="28"/>
          <w:szCs w:val="28"/>
        </w:rPr>
        <w:t>不得少于三个月，</w:t>
      </w:r>
      <w:r w:rsidR="00FA19B3">
        <w:rPr>
          <w:rFonts w:ascii="宋体" w:hAnsi="宋体" w:cs="宋体"/>
          <w:kern w:val="0"/>
          <w:sz w:val="28"/>
          <w:szCs w:val="28"/>
        </w:rPr>
        <w:t>修改后的学位论文由学院</w:t>
      </w:r>
      <w:r w:rsidR="00FA19B3">
        <w:rPr>
          <w:rFonts w:ascii="宋体" w:hAnsi="宋体" w:cs="宋体" w:hint="eastAsia"/>
          <w:kern w:val="0"/>
          <w:sz w:val="28"/>
          <w:szCs w:val="28"/>
        </w:rPr>
        <w:t>重新送</w:t>
      </w:r>
      <w:r>
        <w:rPr>
          <w:rFonts w:ascii="宋体" w:hAnsi="宋体" w:cs="宋体"/>
          <w:kern w:val="0"/>
          <w:sz w:val="28"/>
          <w:szCs w:val="28"/>
        </w:rPr>
        <w:t>审。</w:t>
      </w:r>
    </w:p>
    <w:p w:rsidR="00196F43" w:rsidRDefault="00510531">
      <w:pPr>
        <w:spacing w:line="360" w:lineRule="auto"/>
        <w:ind w:firstLine="560"/>
        <w:rPr>
          <w:rFonts w:ascii="宋体" w:hAnsi="宋体" w:cs="宋体"/>
          <w:kern w:val="0"/>
          <w:sz w:val="28"/>
          <w:szCs w:val="28"/>
        </w:rPr>
      </w:pPr>
      <w:r>
        <w:rPr>
          <w:rFonts w:ascii="宋体" w:hAnsi="宋体" w:cs="宋体"/>
          <w:kern w:val="0"/>
          <w:sz w:val="28"/>
          <w:szCs w:val="28"/>
        </w:rPr>
        <w:t>（四）评审结论若出现一个“不合格”，一个“基本合格”或以上。研究生本人可提出复议申请，经导师签字同意后提请学院学位分委员会复议，学位分委员会决定是否复审。复审由学院另聘请一位专家评审，结论若为“不合格”，则该论文不合格，参照（三）的处理意见。结论若为“基本合格”或以上，参照（一）、（二）的处理意见。</w:t>
      </w:r>
    </w:p>
    <w:p w:rsidR="00196F43" w:rsidRDefault="00510531">
      <w:pPr>
        <w:widowControl/>
        <w:spacing w:line="360" w:lineRule="auto"/>
        <w:ind w:firstLine="560"/>
      </w:pPr>
      <w:r>
        <w:rPr>
          <w:rFonts w:ascii="宋体" w:hAnsi="宋体" w:cs="宋体"/>
          <w:kern w:val="0"/>
          <w:sz w:val="28"/>
          <w:szCs w:val="28"/>
        </w:rPr>
        <w:t>（五）不合格处理措施</w:t>
      </w:r>
    </w:p>
    <w:p w:rsidR="00196F43" w:rsidRDefault="00510531">
      <w:pPr>
        <w:widowControl/>
        <w:spacing w:line="360" w:lineRule="auto"/>
        <w:ind w:firstLine="560"/>
      </w:pPr>
      <w:r>
        <w:rPr>
          <w:rFonts w:ascii="宋体" w:hAnsi="宋体" w:cs="宋体"/>
          <w:b/>
          <w:bCs/>
          <w:color w:val="CE181E"/>
          <w:kern w:val="0"/>
          <w:sz w:val="28"/>
          <w:szCs w:val="28"/>
        </w:rPr>
        <w:t>a) 上一年度陕西省学位论文抽查评估中有“不合格”及“存在问题”</w:t>
      </w:r>
      <w:r w:rsidR="00AD432E">
        <w:rPr>
          <w:rFonts w:ascii="宋体" w:hAnsi="宋体" w:cs="宋体"/>
          <w:b/>
          <w:bCs/>
          <w:color w:val="CE181E"/>
          <w:kern w:val="0"/>
          <w:sz w:val="28"/>
          <w:szCs w:val="28"/>
        </w:rPr>
        <w:t>结论的论文指导教师</w:t>
      </w:r>
      <w:r w:rsidR="00692ED8">
        <w:rPr>
          <w:rFonts w:ascii="宋体" w:hAnsi="宋体" w:cs="宋体" w:hint="eastAsia"/>
          <w:b/>
          <w:bCs/>
          <w:color w:val="CE181E"/>
          <w:kern w:val="0"/>
          <w:sz w:val="28"/>
          <w:szCs w:val="28"/>
        </w:rPr>
        <w:t>、</w:t>
      </w:r>
      <w:proofErr w:type="gramStart"/>
      <w:r>
        <w:rPr>
          <w:rFonts w:ascii="宋体" w:hAnsi="宋体" w:cs="宋体"/>
          <w:b/>
          <w:bCs/>
          <w:color w:val="CE181E"/>
          <w:kern w:val="0"/>
          <w:sz w:val="28"/>
          <w:szCs w:val="28"/>
        </w:rPr>
        <w:t>校内盲审抽查</w:t>
      </w:r>
      <w:proofErr w:type="gramEnd"/>
      <w:r>
        <w:rPr>
          <w:rFonts w:ascii="宋体" w:hAnsi="宋体" w:cs="宋体"/>
          <w:b/>
          <w:bCs/>
          <w:color w:val="CE181E"/>
          <w:kern w:val="0"/>
          <w:sz w:val="28"/>
          <w:szCs w:val="28"/>
        </w:rPr>
        <w:t xml:space="preserve">定为“不合格”的论文指导教师，学院核减其所在系所和导师下一年度研究生招生指标。 </w:t>
      </w:r>
    </w:p>
    <w:p w:rsidR="00196F43" w:rsidRDefault="00510531">
      <w:pPr>
        <w:widowControl/>
        <w:spacing w:line="360" w:lineRule="auto"/>
        <w:ind w:firstLine="560"/>
        <w:rPr>
          <w:b/>
          <w:bCs/>
          <w:color w:val="CE181E"/>
        </w:rPr>
      </w:pPr>
      <w:r>
        <w:rPr>
          <w:rFonts w:ascii="宋体" w:hAnsi="宋体" w:cs="宋体"/>
          <w:b/>
          <w:bCs/>
          <w:color w:val="CE181E"/>
          <w:kern w:val="0"/>
          <w:sz w:val="28"/>
          <w:szCs w:val="28"/>
        </w:rPr>
        <w:t>b)根据学校对学院年度考核结果，招生指标及导师本人年度基础绩效的核减数量经学院党政联席会议具体讨论决策。</w:t>
      </w:r>
    </w:p>
    <w:p w:rsidR="00944B28" w:rsidRDefault="00510531" w:rsidP="00B179FF">
      <w:pPr>
        <w:spacing w:line="560" w:lineRule="exact"/>
        <w:ind w:firstLineChars="200" w:firstLine="560"/>
        <w:rPr>
          <w:rFonts w:ascii="宋体" w:hAnsi="宋体" w:cs="宋体"/>
          <w:kern w:val="0"/>
          <w:sz w:val="28"/>
          <w:szCs w:val="28"/>
        </w:rPr>
      </w:pPr>
      <w:r>
        <w:rPr>
          <w:rFonts w:ascii="宋体" w:hAnsi="宋体" w:cs="宋体"/>
          <w:kern w:val="0"/>
          <w:sz w:val="28"/>
          <w:szCs w:val="28"/>
        </w:rPr>
        <w:t>第一次</w:t>
      </w:r>
      <w:proofErr w:type="gramStart"/>
      <w:r>
        <w:rPr>
          <w:rFonts w:ascii="宋体" w:hAnsi="宋体" w:cs="宋体"/>
          <w:kern w:val="0"/>
          <w:sz w:val="28"/>
          <w:szCs w:val="28"/>
        </w:rPr>
        <w:t>盲审不过</w:t>
      </w:r>
      <w:proofErr w:type="gramEnd"/>
      <w:r>
        <w:rPr>
          <w:rFonts w:ascii="宋体" w:hAnsi="宋体" w:cs="宋体"/>
          <w:kern w:val="0"/>
          <w:sz w:val="28"/>
          <w:szCs w:val="28"/>
        </w:rPr>
        <w:t>的，</w:t>
      </w:r>
      <w:proofErr w:type="gramStart"/>
      <w:r>
        <w:rPr>
          <w:rFonts w:ascii="宋体" w:hAnsi="宋体" w:cs="宋体"/>
          <w:kern w:val="0"/>
          <w:sz w:val="28"/>
          <w:szCs w:val="28"/>
        </w:rPr>
        <w:t>根据盲审意见</w:t>
      </w:r>
      <w:proofErr w:type="gramEnd"/>
      <w:r>
        <w:rPr>
          <w:rFonts w:ascii="宋体" w:hAnsi="宋体" w:cs="宋体"/>
          <w:kern w:val="0"/>
          <w:sz w:val="28"/>
          <w:szCs w:val="28"/>
        </w:rPr>
        <w:t>，由学院组织同专业的部分</w:t>
      </w:r>
      <w:proofErr w:type="gramStart"/>
      <w:r>
        <w:rPr>
          <w:rFonts w:ascii="宋体" w:hAnsi="宋体" w:cs="宋体"/>
          <w:kern w:val="0"/>
          <w:sz w:val="28"/>
          <w:szCs w:val="28"/>
        </w:rPr>
        <w:t>分</w:t>
      </w:r>
      <w:proofErr w:type="gramEnd"/>
      <w:r>
        <w:rPr>
          <w:rFonts w:ascii="宋体" w:hAnsi="宋体" w:cs="宋体"/>
          <w:kern w:val="0"/>
          <w:sz w:val="28"/>
          <w:szCs w:val="28"/>
        </w:rPr>
        <w:t>学位委员及同行专家审定是否同意追加一次盲审，如第二次</w:t>
      </w:r>
      <w:proofErr w:type="gramStart"/>
      <w:r>
        <w:rPr>
          <w:rFonts w:ascii="宋体" w:hAnsi="宋体" w:cs="宋体"/>
          <w:kern w:val="0"/>
          <w:sz w:val="28"/>
          <w:szCs w:val="28"/>
        </w:rPr>
        <w:t>肓</w:t>
      </w:r>
      <w:proofErr w:type="gramEnd"/>
      <w:r>
        <w:rPr>
          <w:rFonts w:ascii="宋体" w:hAnsi="宋体" w:cs="宋体"/>
          <w:kern w:val="0"/>
          <w:sz w:val="28"/>
          <w:szCs w:val="28"/>
        </w:rPr>
        <w:t>审仍不过的，不能参加答辩，可以申请延迟毕业。</w:t>
      </w:r>
    </w:p>
    <w:p w:rsidR="00196F43" w:rsidRDefault="00944B28" w:rsidP="00B179FF">
      <w:pPr>
        <w:spacing w:line="560" w:lineRule="exact"/>
        <w:ind w:firstLineChars="200" w:firstLine="560"/>
        <w:rPr>
          <w:rFonts w:ascii="仿宋_GB2312" w:eastAsia="仿宋_GB2312" w:hAnsi="华文中宋" w:cs="仿宋_GB2312"/>
          <w:color w:val="000000" w:themeColor="text1"/>
          <w:sz w:val="32"/>
          <w:szCs w:val="32"/>
        </w:rPr>
      </w:pPr>
      <w:r>
        <w:rPr>
          <w:rFonts w:ascii="宋体" w:hAnsi="宋体" w:cs="宋体" w:hint="eastAsia"/>
          <w:kern w:val="0"/>
          <w:sz w:val="28"/>
          <w:szCs w:val="28"/>
        </w:rPr>
        <w:t>（六）</w:t>
      </w:r>
      <w:r w:rsidR="00510531">
        <w:rPr>
          <w:rFonts w:ascii="宋体" w:hAnsi="宋体" w:cs="宋体"/>
          <w:kern w:val="0"/>
          <w:sz w:val="28"/>
          <w:szCs w:val="28"/>
        </w:rPr>
        <w:t>盲审通过的，</w:t>
      </w:r>
      <w:r w:rsidR="00510531" w:rsidRPr="00102CBE">
        <w:rPr>
          <w:rFonts w:ascii="宋体" w:hAnsi="宋体" w:cs="宋体"/>
          <w:b/>
          <w:color w:val="7030A0"/>
          <w:kern w:val="0"/>
          <w:sz w:val="28"/>
          <w:szCs w:val="28"/>
        </w:rPr>
        <w:t>再由导师送校内专家明审一份</w:t>
      </w:r>
      <w:r w:rsidR="00C73FF8">
        <w:rPr>
          <w:rFonts w:ascii="宋体" w:hAnsi="宋体" w:cs="宋体"/>
          <w:kern w:val="0"/>
          <w:sz w:val="28"/>
          <w:szCs w:val="28"/>
        </w:rPr>
        <w:t>（答辩</w:t>
      </w:r>
      <w:r w:rsidR="00B179FF">
        <w:rPr>
          <w:rFonts w:ascii="宋体" w:hAnsi="宋体" w:cs="宋体" w:hint="eastAsia"/>
          <w:kern w:val="0"/>
          <w:sz w:val="28"/>
          <w:szCs w:val="28"/>
        </w:rPr>
        <w:t>委员</w:t>
      </w:r>
      <w:r w:rsidR="00C73FF8" w:rsidRPr="00C73FF8">
        <w:rPr>
          <w:rFonts w:ascii="仿宋_GB2312" w:eastAsia="仿宋_GB2312" w:hAnsi="Calibri" w:hint="eastAsia"/>
          <w:color w:val="000000" w:themeColor="text1"/>
          <w:sz w:val="28"/>
          <w:szCs w:val="28"/>
        </w:rPr>
        <w:t>至少有</w:t>
      </w:r>
      <w:r w:rsidR="00C73FF8" w:rsidRPr="00C73FF8">
        <w:rPr>
          <w:rFonts w:ascii="仿宋_GB2312" w:eastAsia="仿宋_GB2312" w:hint="eastAsia"/>
          <w:color w:val="000000" w:themeColor="text1"/>
          <w:sz w:val="28"/>
          <w:szCs w:val="28"/>
        </w:rPr>
        <w:t>1</w:t>
      </w:r>
      <w:r w:rsidR="00C73FF8" w:rsidRPr="00C73FF8">
        <w:rPr>
          <w:rFonts w:ascii="仿宋_GB2312" w:eastAsia="仿宋_GB2312" w:hAnsi="Calibri" w:hint="eastAsia"/>
          <w:color w:val="000000" w:themeColor="text1"/>
          <w:sz w:val="28"/>
          <w:szCs w:val="28"/>
        </w:rPr>
        <w:t>名学位论文评阅人</w:t>
      </w:r>
      <w:r w:rsidR="00C73FF8">
        <w:rPr>
          <w:rFonts w:ascii="仿宋_GB2312" w:eastAsia="仿宋_GB2312" w:hAnsi="Calibri" w:hint="eastAsia"/>
          <w:color w:val="000000" w:themeColor="text1"/>
          <w:sz w:val="28"/>
          <w:szCs w:val="28"/>
        </w:rPr>
        <w:t>参加</w:t>
      </w:r>
      <w:r w:rsidR="00B179FF">
        <w:rPr>
          <w:rFonts w:ascii="仿宋_GB2312" w:eastAsia="仿宋_GB2312" w:hAnsi="Calibri" w:hint="eastAsia"/>
          <w:color w:val="000000" w:themeColor="text1"/>
          <w:sz w:val="28"/>
          <w:szCs w:val="28"/>
        </w:rPr>
        <w:t>。</w:t>
      </w:r>
      <w:r w:rsidR="00B179FF" w:rsidRPr="00B179FF">
        <w:rPr>
          <w:rFonts w:ascii="仿宋_GB2312" w:eastAsia="仿宋_GB2312" w:hAnsi="Calibri" w:cs="仿宋_GB2312" w:hint="eastAsia"/>
          <w:color w:val="000000" w:themeColor="text1"/>
          <w:sz w:val="32"/>
          <w:szCs w:val="32"/>
        </w:rPr>
        <w:t>专业学位硕士</w:t>
      </w:r>
      <w:r w:rsidR="00B179FF" w:rsidRPr="00B179FF">
        <w:rPr>
          <w:rFonts w:ascii="仿宋_GB2312" w:eastAsia="仿宋_GB2312" w:hAnsi="仿宋" w:hint="eastAsia"/>
          <w:color w:val="000000" w:themeColor="text1"/>
          <w:sz w:val="32"/>
          <w:szCs w:val="32"/>
        </w:rPr>
        <w:t>学位论文答辩</w:t>
      </w:r>
      <w:r w:rsidR="00B179FF" w:rsidRPr="00B179FF">
        <w:rPr>
          <w:rFonts w:ascii="仿宋_GB2312" w:eastAsia="仿宋_GB2312" w:hAnsi="仿宋" w:hint="eastAsia"/>
          <w:color w:val="000000" w:themeColor="text1"/>
          <w:sz w:val="32"/>
          <w:szCs w:val="32"/>
        </w:rPr>
        <w:lastRenderedPageBreak/>
        <w:t>还</w:t>
      </w:r>
      <w:r w:rsidR="00B179FF" w:rsidRPr="00B179FF">
        <w:rPr>
          <w:rFonts w:ascii="仿宋_GB2312" w:eastAsia="仿宋_GB2312" w:cs="仿宋_GB2312" w:hint="eastAsia"/>
          <w:color w:val="000000" w:themeColor="text1"/>
          <w:sz w:val="32"/>
          <w:szCs w:val="32"/>
        </w:rPr>
        <w:t>至少有1名来自企业/行业或从事相关技术工作的人员，或为我校承担较多应用科研任务、具有较强应用经验的具有高级专业技术职称的专家</w:t>
      </w:r>
      <w:r w:rsidR="00B179FF" w:rsidRPr="00B179FF">
        <w:rPr>
          <w:rFonts w:ascii="仿宋_GB2312" w:eastAsia="仿宋_GB2312" w:hAnsi="Calibri" w:hint="eastAsia"/>
          <w:color w:val="000000" w:themeColor="text1"/>
          <w:sz w:val="32"/>
          <w:szCs w:val="32"/>
        </w:rPr>
        <w:t>。</w:t>
      </w:r>
      <w:r w:rsidR="00B179FF">
        <w:rPr>
          <w:rFonts w:ascii="仿宋_GB2312" w:eastAsia="仿宋_GB2312" w:hAnsi="华文中宋" w:cs="仿宋_GB2312" w:hint="eastAsia"/>
          <w:color w:val="000000" w:themeColor="text1"/>
          <w:sz w:val="32"/>
          <w:szCs w:val="32"/>
        </w:rPr>
        <w:t>）</w:t>
      </w:r>
    </w:p>
    <w:p w:rsidR="00C3231B" w:rsidRPr="00B179FF" w:rsidRDefault="00C3231B" w:rsidP="00C3231B">
      <w:pPr>
        <w:spacing w:line="560" w:lineRule="exact"/>
        <w:ind w:firstLineChars="200" w:firstLine="640"/>
        <w:rPr>
          <w:rFonts w:ascii="仿宋_GB2312" w:eastAsia="仿宋_GB2312" w:hAnsi="华文中宋" w:cs="仿宋_GB2312"/>
          <w:color w:val="000000" w:themeColor="text1"/>
          <w:sz w:val="32"/>
          <w:szCs w:val="32"/>
        </w:rPr>
      </w:pPr>
    </w:p>
    <w:p w:rsidR="00196F43" w:rsidRDefault="00510531">
      <w:pPr>
        <w:widowControl/>
        <w:spacing w:line="360" w:lineRule="auto"/>
        <w:ind w:firstLine="562"/>
        <w:jc w:val="left"/>
        <w:rPr>
          <w:rFonts w:ascii="宋体" w:hAnsi="宋体"/>
          <w:b/>
          <w:bCs/>
          <w:sz w:val="28"/>
          <w:szCs w:val="28"/>
        </w:rPr>
      </w:pPr>
      <w:r>
        <w:rPr>
          <w:rFonts w:ascii="宋体" w:hAnsi="宋体"/>
          <w:b/>
          <w:bCs/>
          <w:sz w:val="28"/>
          <w:szCs w:val="28"/>
        </w:rPr>
        <w:t>五、评审流程</w:t>
      </w:r>
    </w:p>
    <w:tbl>
      <w:tblPr>
        <w:tblStyle w:val="ab"/>
        <w:tblW w:w="8522" w:type="dxa"/>
        <w:tblLook w:val="04A0" w:firstRow="1" w:lastRow="0" w:firstColumn="1" w:lastColumn="0" w:noHBand="0" w:noVBand="1"/>
      </w:tblPr>
      <w:tblGrid>
        <w:gridCol w:w="1667"/>
        <w:gridCol w:w="2127"/>
        <w:gridCol w:w="2976"/>
        <w:gridCol w:w="1752"/>
      </w:tblGrid>
      <w:tr w:rsidR="00196F43">
        <w:trPr>
          <w:trHeight w:val="1002"/>
        </w:trPr>
        <w:tc>
          <w:tcPr>
            <w:tcW w:w="1666" w:type="dxa"/>
            <w:shd w:val="clear" w:color="auto" w:fill="auto"/>
            <w:vAlign w:val="center"/>
          </w:tcPr>
          <w:p w:rsidR="00196F43" w:rsidRDefault="00510531">
            <w:pPr>
              <w:widowControl/>
              <w:spacing w:line="270" w:lineRule="atLeast"/>
              <w:jc w:val="left"/>
              <w:rPr>
                <w:rFonts w:ascii="宋体" w:hAnsi="宋体" w:cs="宋体"/>
                <w:color w:val="000000"/>
                <w:kern w:val="0"/>
                <w:sz w:val="24"/>
              </w:rPr>
            </w:pPr>
            <w:r>
              <w:rPr>
                <w:rFonts w:ascii="宋体" w:hAnsi="宋体" w:cs="宋体"/>
                <w:color w:val="000000"/>
                <w:kern w:val="0"/>
                <w:sz w:val="24"/>
              </w:rPr>
              <w:t>第一批盲审：</w:t>
            </w:r>
          </w:p>
          <w:p w:rsidR="00196F43" w:rsidRDefault="00510531">
            <w:pPr>
              <w:widowControl/>
              <w:spacing w:line="270" w:lineRule="atLeast"/>
              <w:jc w:val="left"/>
              <w:rPr>
                <w:rFonts w:ascii="宋体" w:hAnsi="宋体" w:cs="宋体"/>
                <w:color w:val="000000"/>
                <w:sz w:val="24"/>
              </w:rPr>
            </w:pPr>
            <w:r>
              <w:rPr>
                <w:rFonts w:ascii="宋体" w:hAnsi="宋体" w:cs="宋体"/>
                <w:color w:val="000000"/>
                <w:kern w:val="0"/>
                <w:sz w:val="24"/>
              </w:rPr>
              <w:t>论文定稿、盲评、 外审</w:t>
            </w:r>
          </w:p>
        </w:tc>
        <w:tc>
          <w:tcPr>
            <w:tcW w:w="2127" w:type="dxa"/>
            <w:shd w:val="clear" w:color="auto" w:fill="auto"/>
            <w:vAlign w:val="center"/>
          </w:tcPr>
          <w:p w:rsidR="00196F43" w:rsidRDefault="00510531">
            <w:pPr>
              <w:widowControl/>
              <w:spacing w:line="270" w:lineRule="atLeast"/>
              <w:jc w:val="left"/>
              <w:rPr>
                <w:rFonts w:ascii="宋体" w:hAnsi="宋体" w:cs="宋体"/>
                <w:color w:val="000000"/>
                <w:kern w:val="0"/>
                <w:sz w:val="24"/>
              </w:rPr>
            </w:pPr>
            <w:r>
              <w:rPr>
                <w:rFonts w:ascii="宋体" w:hAnsi="宋体" w:cs="宋体"/>
                <w:color w:val="000000"/>
                <w:kern w:val="0"/>
                <w:sz w:val="24"/>
              </w:rPr>
              <w:t>第六学期</w:t>
            </w:r>
          </w:p>
          <w:p w:rsidR="00196F43" w:rsidRDefault="00BB2CDB">
            <w:pPr>
              <w:widowControl/>
              <w:spacing w:line="270" w:lineRule="atLeast"/>
              <w:jc w:val="left"/>
              <w:rPr>
                <w:rFonts w:ascii="宋体" w:hAnsi="宋体" w:cs="宋体"/>
                <w:color w:val="000000"/>
                <w:sz w:val="24"/>
              </w:rPr>
            </w:pPr>
            <w:r>
              <w:rPr>
                <w:rFonts w:ascii="宋体" w:hAnsi="宋体" w:cs="宋体" w:hint="eastAsia"/>
                <w:color w:val="000000"/>
                <w:kern w:val="0"/>
                <w:sz w:val="24"/>
              </w:rPr>
              <w:t>3</w:t>
            </w:r>
            <w:r w:rsidR="00510531">
              <w:rPr>
                <w:rFonts w:ascii="宋体" w:hAnsi="宋体" w:cs="宋体"/>
                <w:color w:val="000000"/>
                <w:kern w:val="0"/>
                <w:sz w:val="24"/>
              </w:rPr>
              <w:t>月</w:t>
            </w:r>
            <w:r>
              <w:rPr>
                <w:rFonts w:ascii="宋体" w:hAnsi="宋体" w:cs="宋体" w:hint="eastAsia"/>
                <w:color w:val="000000"/>
                <w:kern w:val="0"/>
                <w:sz w:val="24"/>
              </w:rPr>
              <w:t>4</w:t>
            </w:r>
            <w:r w:rsidR="00510531">
              <w:rPr>
                <w:rFonts w:ascii="宋体" w:hAnsi="宋体" w:cs="宋体"/>
                <w:color w:val="000000"/>
                <w:kern w:val="0"/>
                <w:sz w:val="24"/>
              </w:rPr>
              <w:t>日</w:t>
            </w:r>
            <w:r w:rsidR="00510531">
              <w:rPr>
                <w:rFonts w:ascii="宋体" w:hAnsi="宋体" w:cs="宋体"/>
                <w:color w:val="000000"/>
                <w:kern w:val="0"/>
                <w:sz w:val="24"/>
              </w:rPr>
              <w:br/>
              <w:t>通过重复率检测</w:t>
            </w:r>
          </w:p>
        </w:tc>
        <w:tc>
          <w:tcPr>
            <w:tcW w:w="2976" w:type="dxa"/>
            <w:shd w:val="clear" w:color="auto" w:fill="auto"/>
            <w:vAlign w:val="center"/>
          </w:tcPr>
          <w:p w:rsidR="00196F43" w:rsidRDefault="00510531">
            <w:pPr>
              <w:widowControl/>
              <w:spacing w:line="270" w:lineRule="atLeast"/>
              <w:jc w:val="left"/>
              <w:rPr>
                <w:rFonts w:ascii="宋体" w:hAnsi="宋体" w:cs="宋体"/>
                <w:color w:val="000000"/>
                <w:kern w:val="0"/>
                <w:sz w:val="24"/>
              </w:rPr>
            </w:pPr>
            <w:r>
              <w:rPr>
                <w:rFonts w:ascii="宋体" w:hAnsi="宋体" w:cs="宋体"/>
                <w:color w:val="000000"/>
                <w:kern w:val="0"/>
                <w:sz w:val="24"/>
              </w:rPr>
              <w:t>提交送审论文</w:t>
            </w:r>
          </w:p>
          <w:p w:rsidR="00196F43" w:rsidRPr="00FF5B24" w:rsidRDefault="00C3231B">
            <w:pPr>
              <w:widowControl/>
              <w:spacing w:line="270" w:lineRule="atLeast"/>
              <w:jc w:val="left"/>
              <w:rPr>
                <w:rFonts w:ascii="宋体" w:hAnsi="宋体" w:cs="宋体"/>
                <w:color w:val="000000"/>
                <w:kern w:val="0"/>
                <w:szCs w:val="21"/>
              </w:rPr>
            </w:pPr>
            <w:r w:rsidRPr="00FF5B24">
              <w:rPr>
                <w:rFonts w:ascii="宋体" w:hAnsi="宋体" w:cs="宋体" w:hint="eastAsia"/>
                <w:color w:val="000000"/>
                <w:kern w:val="0"/>
                <w:szCs w:val="21"/>
              </w:rPr>
              <w:t>（</w:t>
            </w:r>
            <w:r w:rsidR="00510531" w:rsidRPr="00FF5B24">
              <w:rPr>
                <w:rFonts w:ascii="宋体" w:hAnsi="宋体" w:cs="宋体"/>
                <w:color w:val="000000"/>
                <w:kern w:val="0"/>
                <w:szCs w:val="21"/>
              </w:rPr>
              <w:t>第一批盲审，</w:t>
            </w:r>
            <w:proofErr w:type="gramStart"/>
            <w:r w:rsidR="00510531" w:rsidRPr="00FF5B24">
              <w:rPr>
                <w:rFonts w:ascii="宋体" w:hAnsi="宋体" w:cs="宋体"/>
                <w:color w:val="000000"/>
                <w:kern w:val="0"/>
                <w:szCs w:val="21"/>
              </w:rPr>
              <w:t>若盲评有</w:t>
            </w:r>
            <w:proofErr w:type="gramEnd"/>
            <w:r w:rsidR="00510531" w:rsidRPr="00FF5B24">
              <w:rPr>
                <w:rFonts w:ascii="宋体" w:hAnsi="宋体" w:cs="宋体"/>
                <w:color w:val="000000"/>
                <w:kern w:val="0"/>
                <w:szCs w:val="21"/>
              </w:rPr>
              <w:t>“不合格”或“基本合格”，有时间和机会复</w:t>
            </w:r>
            <w:r w:rsidRPr="00FF5B24">
              <w:rPr>
                <w:rFonts w:ascii="宋体" w:hAnsi="宋体" w:cs="宋体"/>
                <w:color w:val="000000"/>
                <w:kern w:val="0"/>
                <w:szCs w:val="21"/>
              </w:rPr>
              <w:t>审</w:t>
            </w:r>
            <w:r w:rsidR="00FF5B24">
              <w:rPr>
                <w:rFonts w:ascii="宋体" w:hAnsi="宋体" w:cs="宋体" w:hint="eastAsia"/>
                <w:color w:val="000000"/>
                <w:kern w:val="0"/>
                <w:szCs w:val="21"/>
              </w:rPr>
              <w:t>）</w:t>
            </w:r>
          </w:p>
        </w:tc>
        <w:tc>
          <w:tcPr>
            <w:tcW w:w="1752" w:type="dxa"/>
            <w:shd w:val="clear" w:color="auto" w:fill="auto"/>
            <w:vAlign w:val="center"/>
          </w:tcPr>
          <w:p w:rsidR="00196F43" w:rsidRDefault="00510531">
            <w:pPr>
              <w:widowControl/>
              <w:spacing w:line="270" w:lineRule="atLeast"/>
              <w:jc w:val="left"/>
              <w:rPr>
                <w:rFonts w:ascii="宋体" w:hAnsi="宋体" w:cs="宋体"/>
                <w:color w:val="000000"/>
                <w:sz w:val="24"/>
              </w:rPr>
            </w:pPr>
            <w:r>
              <w:rPr>
                <w:rFonts w:ascii="宋体" w:hAnsi="宋体" w:cs="宋体"/>
                <w:color w:val="000000"/>
                <w:sz w:val="24"/>
              </w:rPr>
              <w:t>学院，学科秘书</w:t>
            </w:r>
          </w:p>
        </w:tc>
      </w:tr>
      <w:tr w:rsidR="00196F43">
        <w:tc>
          <w:tcPr>
            <w:tcW w:w="1666" w:type="dxa"/>
            <w:shd w:val="clear" w:color="auto" w:fill="auto"/>
            <w:vAlign w:val="center"/>
          </w:tcPr>
          <w:p w:rsidR="00196F43" w:rsidRDefault="00510531">
            <w:pPr>
              <w:widowControl/>
              <w:spacing w:line="270" w:lineRule="atLeast"/>
              <w:jc w:val="left"/>
              <w:rPr>
                <w:rFonts w:ascii="宋体" w:hAnsi="宋体" w:cs="宋体"/>
                <w:color w:val="000000"/>
                <w:kern w:val="0"/>
                <w:sz w:val="24"/>
              </w:rPr>
            </w:pPr>
            <w:r>
              <w:rPr>
                <w:rFonts w:ascii="宋体" w:hAnsi="宋体" w:cs="宋体"/>
                <w:color w:val="000000"/>
                <w:kern w:val="0"/>
                <w:sz w:val="24"/>
              </w:rPr>
              <w:t>第二批盲审：</w:t>
            </w:r>
          </w:p>
          <w:p w:rsidR="00196F43" w:rsidRDefault="00510531">
            <w:pPr>
              <w:widowControl/>
              <w:spacing w:line="270" w:lineRule="atLeast"/>
              <w:jc w:val="left"/>
              <w:rPr>
                <w:rFonts w:ascii="宋体" w:hAnsi="宋体" w:cs="宋体"/>
                <w:color w:val="000000"/>
                <w:sz w:val="24"/>
              </w:rPr>
            </w:pPr>
            <w:r>
              <w:rPr>
                <w:rFonts w:ascii="宋体" w:hAnsi="宋体" w:cs="宋体"/>
                <w:color w:val="000000"/>
                <w:kern w:val="0"/>
                <w:sz w:val="24"/>
              </w:rPr>
              <w:t>论文定稿、盲评、 外审</w:t>
            </w:r>
          </w:p>
        </w:tc>
        <w:tc>
          <w:tcPr>
            <w:tcW w:w="2127" w:type="dxa"/>
            <w:shd w:val="clear" w:color="auto" w:fill="auto"/>
            <w:vAlign w:val="center"/>
          </w:tcPr>
          <w:p w:rsidR="00196F43" w:rsidRDefault="00510531">
            <w:pPr>
              <w:widowControl/>
              <w:spacing w:line="270" w:lineRule="atLeast"/>
              <w:jc w:val="left"/>
              <w:rPr>
                <w:rFonts w:ascii="宋体" w:hAnsi="宋体" w:cs="宋体"/>
                <w:color w:val="000000"/>
                <w:kern w:val="0"/>
                <w:sz w:val="24"/>
              </w:rPr>
            </w:pPr>
            <w:r>
              <w:rPr>
                <w:rFonts w:ascii="宋体" w:hAnsi="宋体" w:cs="宋体"/>
                <w:color w:val="000000"/>
                <w:kern w:val="0"/>
                <w:sz w:val="24"/>
              </w:rPr>
              <w:t>第六学期</w:t>
            </w:r>
          </w:p>
          <w:p w:rsidR="00196F43" w:rsidRDefault="00510531">
            <w:pPr>
              <w:widowControl/>
              <w:spacing w:line="270" w:lineRule="atLeast"/>
              <w:jc w:val="left"/>
              <w:rPr>
                <w:rFonts w:ascii="宋体" w:hAnsi="宋体" w:cs="宋体"/>
                <w:color w:val="000000"/>
                <w:sz w:val="24"/>
              </w:rPr>
            </w:pPr>
            <w:r>
              <w:rPr>
                <w:rFonts w:ascii="宋体" w:hAnsi="宋体" w:cs="宋体"/>
                <w:color w:val="000000"/>
                <w:kern w:val="0"/>
                <w:sz w:val="24"/>
              </w:rPr>
              <w:t>4月</w:t>
            </w:r>
            <w:r w:rsidR="00032C17">
              <w:rPr>
                <w:rFonts w:ascii="宋体" w:hAnsi="宋体" w:cs="宋体" w:hint="eastAsia"/>
                <w:color w:val="000000"/>
                <w:kern w:val="0"/>
                <w:sz w:val="24"/>
              </w:rPr>
              <w:t>12</w:t>
            </w:r>
            <w:r>
              <w:rPr>
                <w:rFonts w:ascii="宋体" w:hAnsi="宋体" w:cs="宋体"/>
                <w:color w:val="000000"/>
                <w:kern w:val="0"/>
                <w:sz w:val="24"/>
              </w:rPr>
              <w:t>日</w:t>
            </w:r>
            <w:r>
              <w:rPr>
                <w:rFonts w:ascii="宋体" w:hAnsi="宋体" w:cs="宋体"/>
                <w:color w:val="000000"/>
                <w:kern w:val="0"/>
                <w:sz w:val="24"/>
              </w:rPr>
              <w:br/>
              <w:t>通过重复率检测</w:t>
            </w:r>
          </w:p>
        </w:tc>
        <w:tc>
          <w:tcPr>
            <w:tcW w:w="2976" w:type="dxa"/>
            <w:shd w:val="clear" w:color="auto" w:fill="auto"/>
            <w:vAlign w:val="center"/>
          </w:tcPr>
          <w:p w:rsidR="00196F43" w:rsidRDefault="00510531">
            <w:pPr>
              <w:widowControl/>
              <w:spacing w:line="270" w:lineRule="atLeast"/>
              <w:jc w:val="left"/>
              <w:rPr>
                <w:rFonts w:ascii="宋体" w:hAnsi="宋体" w:cs="宋体"/>
                <w:color w:val="000000"/>
                <w:kern w:val="0"/>
                <w:sz w:val="24"/>
              </w:rPr>
            </w:pPr>
            <w:r>
              <w:rPr>
                <w:rFonts w:ascii="宋体" w:hAnsi="宋体" w:cs="宋体"/>
                <w:color w:val="000000"/>
                <w:kern w:val="0"/>
                <w:sz w:val="24"/>
              </w:rPr>
              <w:t>提交送审论文</w:t>
            </w:r>
          </w:p>
          <w:p w:rsidR="00196F43" w:rsidRDefault="00510531">
            <w:pPr>
              <w:widowControl/>
              <w:spacing w:line="270" w:lineRule="atLeast"/>
              <w:jc w:val="left"/>
              <w:rPr>
                <w:rFonts w:ascii="宋体" w:hAnsi="宋体" w:cs="宋体"/>
                <w:color w:val="000000"/>
                <w:kern w:val="0"/>
                <w:sz w:val="24"/>
              </w:rPr>
            </w:pPr>
            <w:r>
              <w:rPr>
                <w:rFonts w:ascii="宋体" w:hAnsi="宋体" w:cs="宋体"/>
                <w:color w:val="000000"/>
                <w:kern w:val="0"/>
                <w:sz w:val="24"/>
              </w:rPr>
              <w:t>（第二批盲审，盲评有“不合格”或“基本合格”，不再复审，答辩推迟三个月）</w:t>
            </w:r>
          </w:p>
        </w:tc>
        <w:tc>
          <w:tcPr>
            <w:tcW w:w="1752" w:type="dxa"/>
            <w:shd w:val="clear" w:color="auto" w:fill="auto"/>
            <w:vAlign w:val="center"/>
          </w:tcPr>
          <w:p w:rsidR="00196F43" w:rsidRDefault="00510531">
            <w:pPr>
              <w:widowControl/>
              <w:spacing w:line="270" w:lineRule="atLeast"/>
              <w:jc w:val="left"/>
              <w:rPr>
                <w:rFonts w:ascii="宋体" w:hAnsi="宋体" w:cs="宋体"/>
                <w:color w:val="000000"/>
                <w:sz w:val="24"/>
              </w:rPr>
            </w:pPr>
            <w:r>
              <w:rPr>
                <w:rFonts w:ascii="宋体" w:hAnsi="宋体" w:cs="宋体"/>
                <w:color w:val="000000"/>
                <w:sz w:val="24"/>
              </w:rPr>
              <w:t>学院，学科秘书</w:t>
            </w:r>
          </w:p>
        </w:tc>
      </w:tr>
      <w:tr w:rsidR="00196F43">
        <w:tc>
          <w:tcPr>
            <w:tcW w:w="1666" w:type="dxa"/>
            <w:shd w:val="clear" w:color="auto" w:fill="auto"/>
            <w:vAlign w:val="center"/>
          </w:tcPr>
          <w:p w:rsidR="00196F43" w:rsidRDefault="00510531">
            <w:pPr>
              <w:widowControl/>
              <w:spacing w:line="270" w:lineRule="atLeast"/>
              <w:jc w:val="left"/>
              <w:rPr>
                <w:rFonts w:ascii="宋体" w:hAnsi="宋体" w:cs="宋体"/>
                <w:color w:val="000000"/>
                <w:sz w:val="24"/>
              </w:rPr>
            </w:pPr>
            <w:r>
              <w:rPr>
                <w:rFonts w:ascii="宋体" w:hAnsi="宋体" w:cs="宋体"/>
                <w:color w:val="000000"/>
                <w:kern w:val="0"/>
                <w:sz w:val="24"/>
              </w:rPr>
              <w:t>盲评、外</w:t>
            </w:r>
            <w:proofErr w:type="gramStart"/>
            <w:r>
              <w:rPr>
                <w:rFonts w:ascii="宋体" w:hAnsi="宋体" w:cs="宋体"/>
                <w:color w:val="000000"/>
                <w:kern w:val="0"/>
                <w:sz w:val="24"/>
              </w:rPr>
              <w:t>评意见</w:t>
            </w:r>
            <w:proofErr w:type="gramEnd"/>
            <w:r>
              <w:rPr>
                <w:rFonts w:ascii="宋体" w:hAnsi="宋体" w:cs="宋体"/>
                <w:color w:val="000000"/>
                <w:kern w:val="0"/>
                <w:sz w:val="24"/>
              </w:rPr>
              <w:t>返回</w:t>
            </w:r>
          </w:p>
        </w:tc>
        <w:tc>
          <w:tcPr>
            <w:tcW w:w="2127" w:type="dxa"/>
            <w:shd w:val="clear" w:color="auto" w:fill="auto"/>
            <w:vAlign w:val="center"/>
          </w:tcPr>
          <w:p w:rsidR="00196F43" w:rsidRDefault="00510531">
            <w:pPr>
              <w:widowControl/>
              <w:spacing w:line="270" w:lineRule="atLeast"/>
              <w:jc w:val="left"/>
              <w:rPr>
                <w:rFonts w:ascii="宋体" w:hAnsi="宋体" w:cs="宋体"/>
                <w:color w:val="000000"/>
                <w:kern w:val="0"/>
                <w:sz w:val="24"/>
              </w:rPr>
            </w:pPr>
            <w:r>
              <w:rPr>
                <w:rFonts w:ascii="宋体" w:hAnsi="宋体" w:cs="宋体"/>
                <w:color w:val="000000"/>
                <w:kern w:val="0"/>
                <w:sz w:val="24"/>
              </w:rPr>
              <w:t>第六学期</w:t>
            </w:r>
          </w:p>
          <w:p w:rsidR="00196F43" w:rsidRDefault="00510531">
            <w:pPr>
              <w:widowControl/>
              <w:spacing w:line="270" w:lineRule="atLeast"/>
              <w:jc w:val="left"/>
              <w:rPr>
                <w:rFonts w:ascii="宋体" w:hAnsi="宋体" w:cs="宋体"/>
                <w:color w:val="000000"/>
                <w:sz w:val="24"/>
              </w:rPr>
            </w:pPr>
            <w:r>
              <w:rPr>
                <w:rFonts w:ascii="宋体" w:hAnsi="宋体" w:cs="宋体"/>
                <w:color w:val="000000"/>
                <w:kern w:val="0"/>
                <w:sz w:val="24"/>
              </w:rPr>
              <w:t>5月中旬</w:t>
            </w:r>
          </w:p>
        </w:tc>
        <w:tc>
          <w:tcPr>
            <w:tcW w:w="2976" w:type="dxa"/>
            <w:shd w:val="clear" w:color="auto" w:fill="auto"/>
            <w:vAlign w:val="center"/>
          </w:tcPr>
          <w:p w:rsidR="00196F43" w:rsidRDefault="00510531">
            <w:pPr>
              <w:widowControl/>
              <w:spacing w:line="270" w:lineRule="atLeast"/>
              <w:jc w:val="left"/>
              <w:rPr>
                <w:rFonts w:ascii="宋体" w:hAnsi="宋体" w:cs="宋体"/>
                <w:color w:val="000000"/>
                <w:sz w:val="24"/>
              </w:rPr>
            </w:pPr>
            <w:r>
              <w:rPr>
                <w:rFonts w:ascii="宋体" w:hAnsi="宋体" w:cs="宋体"/>
                <w:color w:val="000000"/>
                <w:kern w:val="0"/>
                <w:sz w:val="24"/>
              </w:rPr>
              <w:t>根据盲评、外</w:t>
            </w:r>
            <w:proofErr w:type="gramStart"/>
            <w:r>
              <w:rPr>
                <w:rFonts w:ascii="宋体" w:hAnsi="宋体" w:cs="宋体"/>
                <w:color w:val="000000"/>
                <w:kern w:val="0"/>
                <w:sz w:val="24"/>
              </w:rPr>
              <w:t>评意见</w:t>
            </w:r>
            <w:proofErr w:type="gramEnd"/>
            <w:r>
              <w:rPr>
                <w:rFonts w:ascii="宋体" w:hAnsi="宋体" w:cs="宋体"/>
                <w:color w:val="000000"/>
                <w:kern w:val="0"/>
                <w:sz w:val="24"/>
              </w:rPr>
              <w:t>填写《硕士学位论文修改表》进行修改</w:t>
            </w:r>
          </w:p>
        </w:tc>
        <w:tc>
          <w:tcPr>
            <w:tcW w:w="1752" w:type="dxa"/>
            <w:shd w:val="clear" w:color="auto" w:fill="auto"/>
            <w:vAlign w:val="center"/>
          </w:tcPr>
          <w:p w:rsidR="00196F43" w:rsidRDefault="00510531">
            <w:pPr>
              <w:widowControl/>
              <w:spacing w:line="270" w:lineRule="atLeast"/>
              <w:jc w:val="left"/>
            </w:pPr>
            <w:r>
              <w:rPr>
                <w:rFonts w:ascii="宋体" w:hAnsi="宋体" w:cs="宋体"/>
                <w:color w:val="000000"/>
                <w:kern w:val="0"/>
                <w:sz w:val="24"/>
              </w:rPr>
              <w:t>学生、导师、学院、 学科秘书</w:t>
            </w:r>
          </w:p>
        </w:tc>
      </w:tr>
      <w:tr w:rsidR="00196F43">
        <w:tc>
          <w:tcPr>
            <w:tcW w:w="1666" w:type="dxa"/>
            <w:shd w:val="clear" w:color="auto" w:fill="auto"/>
            <w:vAlign w:val="center"/>
          </w:tcPr>
          <w:p w:rsidR="00196F43" w:rsidRDefault="00510531">
            <w:pPr>
              <w:widowControl/>
              <w:spacing w:line="270" w:lineRule="atLeast"/>
              <w:jc w:val="left"/>
              <w:rPr>
                <w:rFonts w:ascii="宋体" w:hAnsi="宋体" w:cs="宋体"/>
                <w:color w:val="000000"/>
                <w:sz w:val="24"/>
              </w:rPr>
            </w:pPr>
            <w:r>
              <w:rPr>
                <w:rFonts w:ascii="宋体" w:hAnsi="宋体" w:cs="宋体"/>
                <w:color w:val="000000"/>
                <w:kern w:val="0"/>
                <w:sz w:val="24"/>
              </w:rPr>
              <w:t>答辩</w:t>
            </w:r>
          </w:p>
        </w:tc>
        <w:tc>
          <w:tcPr>
            <w:tcW w:w="2127" w:type="dxa"/>
            <w:shd w:val="clear" w:color="auto" w:fill="auto"/>
            <w:vAlign w:val="center"/>
          </w:tcPr>
          <w:p w:rsidR="00196F43" w:rsidRDefault="00510531">
            <w:pPr>
              <w:widowControl/>
              <w:spacing w:line="270" w:lineRule="atLeast"/>
              <w:jc w:val="left"/>
              <w:rPr>
                <w:rFonts w:ascii="宋体" w:hAnsi="宋体" w:cs="宋体"/>
                <w:color w:val="000000"/>
                <w:kern w:val="0"/>
                <w:sz w:val="24"/>
              </w:rPr>
            </w:pPr>
            <w:r>
              <w:rPr>
                <w:rFonts w:ascii="宋体" w:hAnsi="宋体" w:cs="宋体"/>
                <w:color w:val="000000"/>
                <w:kern w:val="0"/>
                <w:sz w:val="24"/>
              </w:rPr>
              <w:t>第六学期</w:t>
            </w:r>
          </w:p>
          <w:p w:rsidR="00196F43" w:rsidRDefault="00510531">
            <w:pPr>
              <w:widowControl/>
              <w:spacing w:line="270" w:lineRule="atLeast"/>
              <w:jc w:val="left"/>
              <w:rPr>
                <w:rFonts w:ascii="宋体" w:hAnsi="宋体" w:cs="宋体"/>
                <w:color w:val="000000"/>
                <w:sz w:val="24"/>
              </w:rPr>
            </w:pPr>
            <w:r>
              <w:rPr>
                <w:rFonts w:ascii="宋体" w:hAnsi="宋体" w:cs="宋体"/>
                <w:color w:val="000000"/>
                <w:kern w:val="0"/>
                <w:sz w:val="24"/>
              </w:rPr>
              <w:t>4月-5</w:t>
            </w:r>
            <w:r w:rsidR="00C27CB8">
              <w:rPr>
                <w:rFonts w:ascii="宋体" w:hAnsi="宋体" w:cs="宋体"/>
                <w:color w:val="000000"/>
                <w:kern w:val="0"/>
                <w:sz w:val="24"/>
              </w:rPr>
              <w:t>月</w:t>
            </w:r>
            <w:r w:rsidR="00C27CB8">
              <w:rPr>
                <w:rFonts w:ascii="宋体" w:hAnsi="宋体" w:cs="宋体" w:hint="eastAsia"/>
                <w:color w:val="000000"/>
                <w:kern w:val="0"/>
                <w:sz w:val="24"/>
              </w:rPr>
              <w:t>25</w:t>
            </w:r>
          </w:p>
        </w:tc>
        <w:tc>
          <w:tcPr>
            <w:tcW w:w="2976" w:type="dxa"/>
            <w:shd w:val="clear" w:color="auto" w:fill="auto"/>
            <w:vAlign w:val="center"/>
          </w:tcPr>
          <w:p w:rsidR="00196F43" w:rsidRDefault="00510531">
            <w:pPr>
              <w:widowControl/>
              <w:spacing w:line="270" w:lineRule="atLeast"/>
              <w:jc w:val="left"/>
              <w:rPr>
                <w:rFonts w:ascii="宋体" w:hAnsi="宋体" w:cs="宋体"/>
                <w:color w:val="000000"/>
                <w:sz w:val="24"/>
              </w:rPr>
            </w:pPr>
            <w:r>
              <w:rPr>
                <w:rFonts w:ascii="宋体" w:hAnsi="宋体" w:cs="宋体"/>
                <w:color w:val="000000"/>
                <w:kern w:val="0"/>
                <w:sz w:val="24"/>
              </w:rPr>
              <w:t>答辩程序详见《硕士研究生答辩程序》</w:t>
            </w:r>
          </w:p>
        </w:tc>
        <w:tc>
          <w:tcPr>
            <w:tcW w:w="1752" w:type="dxa"/>
            <w:shd w:val="clear" w:color="auto" w:fill="auto"/>
            <w:vAlign w:val="center"/>
          </w:tcPr>
          <w:p w:rsidR="00196F43" w:rsidRDefault="00510531">
            <w:pPr>
              <w:widowControl/>
              <w:spacing w:line="270" w:lineRule="atLeast"/>
              <w:jc w:val="left"/>
              <w:rPr>
                <w:rFonts w:ascii="宋体" w:hAnsi="宋体" w:cs="宋体"/>
                <w:color w:val="000000"/>
                <w:sz w:val="24"/>
              </w:rPr>
            </w:pPr>
            <w:r>
              <w:rPr>
                <w:rFonts w:ascii="宋体" w:hAnsi="宋体" w:cs="宋体"/>
                <w:color w:val="000000"/>
                <w:kern w:val="0"/>
                <w:sz w:val="24"/>
              </w:rPr>
              <w:t>学生、导师、</w:t>
            </w:r>
            <w:bookmarkStart w:id="0" w:name="__DdeLink__141_2995951717"/>
            <w:r>
              <w:rPr>
                <w:rFonts w:ascii="宋体" w:hAnsi="宋体" w:cs="宋体"/>
                <w:color w:val="000000"/>
                <w:kern w:val="0"/>
                <w:sz w:val="24"/>
              </w:rPr>
              <w:t>学科秘书</w:t>
            </w:r>
            <w:bookmarkEnd w:id="0"/>
            <w:r>
              <w:rPr>
                <w:rFonts w:ascii="宋体" w:hAnsi="宋体" w:cs="宋体"/>
                <w:color w:val="000000"/>
                <w:kern w:val="0"/>
                <w:sz w:val="24"/>
              </w:rPr>
              <w:t>，学院</w:t>
            </w:r>
          </w:p>
        </w:tc>
      </w:tr>
      <w:tr w:rsidR="00196F43">
        <w:tc>
          <w:tcPr>
            <w:tcW w:w="1666" w:type="dxa"/>
            <w:shd w:val="clear" w:color="auto" w:fill="auto"/>
            <w:vAlign w:val="center"/>
          </w:tcPr>
          <w:p w:rsidR="00196F43" w:rsidRDefault="00510531">
            <w:pPr>
              <w:widowControl/>
              <w:spacing w:line="270" w:lineRule="atLeast"/>
              <w:jc w:val="left"/>
              <w:rPr>
                <w:rFonts w:ascii="宋体" w:hAnsi="宋体" w:cs="宋体"/>
                <w:color w:val="000000"/>
                <w:sz w:val="24"/>
              </w:rPr>
            </w:pPr>
            <w:r>
              <w:rPr>
                <w:rFonts w:ascii="宋体" w:hAnsi="宋体" w:cs="宋体"/>
                <w:color w:val="000000"/>
                <w:kern w:val="0"/>
                <w:sz w:val="24"/>
              </w:rPr>
              <w:t>修订存档</w:t>
            </w:r>
          </w:p>
        </w:tc>
        <w:tc>
          <w:tcPr>
            <w:tcW w:w="2127" w:type="dxa"/>
            <w:shd w:val="clear" w:color="auto" w:fill="auto"/>
            <w:vAlign w:val="center"/>
          </w:tcPr>
          <w:p w:rsidR="00196F43" w:rsidRDefault="00510531">
            <w:pPr>
              <w:widowControl/>
              <w:spacing w:line="270" w:lineRule="atLeast"/>
              <w:jc w:val="left"/>
              <w:rPr>
                <w:rFonts w:ascii="宋体" w:hAnsi="宋体" w:cs="宋体"/>
                <w:color w:val="000000"/>
                <w:kern w:val="0"/>
                <w:sz w:val="24"/>
              </w:rPr>
            </w:pPr>
            <w:r>
              <w:rPr>
                <w:rFonts w:ascii="宋体" w:hAnsi="宋体" w:cs="宋体"/>
                <w:color w:val="000000"/>
                <w:kern w:val="0"/>
                <w:sz w:val="24"/>
              </w:rPr>
              <w:t>第六学期</w:t>
            </w:r>
          </w:p>
          <w:p w:rsidR="00196F43" w:rsidRDefault="00510531">
            <w:pPr>
              <w:widowControl/>
              <w:spacing w:line="270" w:lineRule="atLeast"/>
              <w:jc w:val="left"/>
              <w:rPr>
                <w:rFonts w:ascii="宋体" w:hAnsi="宋体" w:cs="宋体"/>
                <w:color w:val="000000"/>
                <w:sz w:val="24"/>
              </w:rPr>
            </w:pPr>
            <w:r>
              <w:rPr>
                <w:rFonts w:ascii="宋体" w:hAnsi="宋体" w:cs="宋体"/>
                <w:color w:val="000000"/>
                <w:kern w:val="0"/>
                <w:sz w:val="24"/>
              </w:rPr>
              <w:t>6月</w:t>
            </w:r>
          </w:p>
        </w:tc>
        <w:tc>
          <w:tcPr>
            <w:tcW w:w="2976" w:type="dxa"/>
            <w:shd w:val="clear" w:color="auto" w:fill="auto"/>
            <w:vAlign w:val="center"/>
          </w:tcPr>
          <w:p w:rsidR="00196F43" w:rsidRDefault="00510531">
            <w:pPr>
              <w:widowControl/>
              <w:spacing w:line="270" w:lineRule="atLeast"/>
              <w:jc w:val="left"/>
              <w:rPr>
                <w:rFonts w:ascii="宋体" w:hAnsi="宋体" w:cs="宋体"/>
                <w:color w:val="000000"/>
                <w:sz w:val="24"/>
              </w:rPr>
            </w:pPr>
            <w:r>
              <w:rPr>
                <w:rFonts w:ascii="宋体" w:hAnsi="宋体" w:cs="宋体"/>
                <w:color w:val="000000"/>
                <w:kern w:val="0"/>
                <w:sz w:val="24"/>
              </w:rPr>
              <w:t>根据</w:t>
            </w:r>
            <w:proofErr w:type="gramStart"/>
            <w:r>
              <w:rPr>
                <w:rFonts w:ascii="宋体" w:hAnsi="宋体" w:cs="宋体"/>
                <w:color w:val="000000"/>
                <w:kern w:val="0"/>
                <w:sz w:val="24"/>
              </w:rPr>
              <w:t>答辩组</w:t>
            </w:r>
            <w:proofErr w:type="gramEnd"/>
            <w:r>
              <w:rPr>
                <w:rFonts w:ascii="宋体" w:hAnsi="宋体" w:cs="宋体"/>
                <w:color w:val="000000"/>
                <w:kern w:val="0"/>
                <w:sz w:val="24"/>
              </w:rPr>
              <w:t>意见对论文进行最后修订，</w:t>
            </w:r>
            <w:proofErr w:type="gramStart"/>
            <w:r>
              <w:rPr>
                <w:rFonts w:ascii="宋体" w:hAnsi="宋体" w:cs="宋体"/>
                <w:color w:val="000000"/>
                <w:kern w:val="0"/>
                <w:sz w:val="24"/>
              </w:rPr>
              <w:t>交相关</w:t>
            </w:r>
            <w:proofErr w:type="gramEnd"/>
            <w:r>
              <w:rPr>
                <w:rFonts w:ascii="宋体" w:hAnsi="宋体" w:cs="宋体"/>
                <w:color w:val="000000"/>
                <w:kern w:val="0"/>
                <w:sz w:val="24"/>
              </w:rPr>
              <w:t>部门存档</w:t>
            </w:r>
          </w:p>
        </w:tc>
        <w:tc>
          <w:tcPr>
            <w:tcW w:w="1752" w:type="dxa"/>
            <w:shd w:val="clear" w:color="auto" w:fill="auto"/>
            <w:vAlign w:val="center"/>
          </w:tcPr>
          <w:p w:rsidR="00196F43" w:rsidRDefault="00510531">
            <w:pPr>
              <w:widowControl/>
              <w:spacing w:line="270" w:lineRule="atLeast"/>
              <w:jc w:val="left"/>
              <w:rPr>
                <w:rFonts w:ascii="宋体" w:hAnsi="宋体" w:cs="宋体"/>
                <w:color w:val="000000"/>
                <w:sz w:val="24"/>
              </w:rPr>
            </w:pPr>
            <w:proofErr w:type="gramStart"/>
            <w:r>
              <w:rPr>
                <w:rFonts w:ascii="宋体" w:hAnsi="宋体" w:cs="宋体"/>
                <w:color w:val="000000"/>
                <w:kern w:val="0"/>
                <w:sz w:val="24"/>
              </w:rPr>
              <w:t>答辩组</w:t>
            </w:r>
            <w:proofErr w:type="gramEnd"/>
            <w:r>
              <w:rPr>
                <w:rFonts w:ascii="宋体" w:hAnsi="宋体" w:cs="宋体"/>
                <w:color w:val="000000"/>
                <w:kern w:val="0"/>
                <w:sz w:val="24"/>
              </w:rPr>
              <w:t>导师、学生 、学科秘书</w:t>
            </w:r>
          </w:p>
        </w:tc>
      </w:tr>
    </w:tbl>
    <w:p w:rsidR="00196F43" w:rsidRDefault="00510531">
      <w:pPr>
        <w:widowControl/>
        <w:spacing w:line="360" w:lineRule="auto"/>
        <w:ind w:firstLine="562"/>
        <w:jc w:val="left"/>
        <w:rPr>
          <w:rFonts w:ascii="宋体" w:hAnsi="宋体"/>
          <w:b/>
          <w:bCs/>
          <w:sz w:val="28"/>
          <w:szCs w:val="28"/>
        </w:rPr>
      </w:pPr>
      <w:r>
        <w:rPr>
          <w:rFonts w:ascii="宋体" w:hAnsi="宋体"/>
          <w:b/>
          <w:bCs/>
          <w:sz w:val="28"/>
          <w:szCs w:val="28"/>
        </w:rPr>
        <w:t>六、评审经费</w:t>
      </w:r>
    </w:p>
    <w:p w:rsidR="00196F43" w:rsidRDefault="00510531">
      <w:pPr>
        <w:widowControl/>
        <w:spacing w:line="360" w:lineRule="auto"/>
        <w:ind w:firstLine="560"/>
        <w:rPr>
          <w:rFonts w:ascii="宋体" w:hAnsi="宋体" w:cs="宋体"/>
          <w:kern w:val="0"/>
          <w:sz w:val="28"/>
          <w:szCs w:val="28"/>
        </w:rPr>
      </w:pPr>
      <w:r>
        <w:rPr>
          <w:rFonts w:ascii="宋体" w:hAnsi="宋体" w:cs="宋体"/>
          <w:kern w:val="0"/>
          <w:sz w:val="28"/>
          <w:szCs w:val="28"/>
        </w:rPr>
        <w:t>学位论文抽查评审费用由导师支付。研究生需先行垫付，答辩后由导师业务费统一支付。</w:t>
      </w:r>
    </w:p>
    <w:p w:rsidR="00196F43" w:rsidRDefault="00196F43">
      <w:pPr>
        <w:widowControl/>
        <w:spacing w:line="360" w:lineRule="auto"/>
        <w:ind w:firstLine="560"/>
        <w:rPr>
          <w:rFonts w:ascii="宋体" w:hAnsi="宋体" w:cs="宋体"/>
          <w:kern w:val="0"/>
          <w:sz w:val="28"/>
          <w:szCs w:val="28"/>
        </w:rPr>
      </w:pPr>
    </w:p>
    <w:p w:rsidR="00196F43" w:rsidRDefault="00510531">
      <w:pPr>
        <w:snapToGrid w:val="0"/>
        <w:spacing w:line="360" w:lineRule="auto"/>
        <w:ind w:right="420"/>
        <w:jc w:val="right"/>
        <w:rPr>
          <w:rFonts w:ascii="宋体" w:hAnsi="宋体" w:cs="宋体"/>
          <w:kern w:val="0"/>
          <w:sz w:val="28"/>
          <w:szCs w:val="28"/>
        </w:rPr>
      </w:pPr>
      <w:r>
        <w:rPr>
          <w:rFonts w:ascii="宋体" w:hAnsi="宋体" w:cs="宋体"/>
          <w:kern w:val="0"/>
          <w:sz w:val="28"/>
          <w:szCs w:val="28"/>
        </w:rPr>
        <w:t>电子工程学院学位</w:t>
      </w:r>
      <w:proofErr w:type="gramStart"/>
      <w:r>
        <w:rPr>
          <w:rFonts w:ascii="宋体" w:hAnsi="宋体" w:cs="宋体"/>
          <w:kern w:val="0"/>
          <w:sz w:val="28"/>
          <w:szCs w:val="28"/>
        </w:rPr>
        <w:t>评定分</w:t>
      </w:r>
      <w:proofErr w:type="gramEnd"/>
      <w:r>
        <w:rPr>
          <w:rFonts w:ascii="宋体" w:hAnsi="宋体" w:cs="宋体"/>
          <w:kern w:val="0"/>
          <w:sz w:val="28"/>
          <w:szCs w:val="28"/>
        </w:rPr>
        <w:t>委员会</w:t>
      </w:r>
    </w:p>
    <w:p w:rsidR="00196F43" w:rsidRDefault="009E48CC">
      <w:pPr>
        <w:snapToGrid w:val="0"/>
        <w:spacing w:line="360" w:lineRule="auto"/>
        <w:ind w:right="420" w:firstLine="4900"/>
      </w:pPr>
      <w:r>
        <w:rPr>
          <w:rFonts w:ascii="宋体" w:hAnsi="宋体" w:cs="宋体"/>
          <w:kern w:val="0"/>
          <w:sz w:val="28"/>
          <w:szCs w:val="28"/>
        </w:rPr>
        <w:t>20</w:t>
      </w:r>
      <w:r w:rsidR="00697338">
        <w:rPr>
          <w:rFonts w:ascii="宋体" w:hAnsi="宋体" w:cs="宋体" w:hint="eastAsia"/>
          <w:kern w:val="0"/>
          <w:sz w:val="28"/>
          <w:szCs w:val="28"/>
        </w:rPr>
        <w:t>21</w:t>
      </w:r>
      <w:r w:rsidR="00510531">
        <w:rPr>
          <w:rFonts w:ascii="宋体" w:hAnsi="宋体" w:cs="宋体"/>
          <w:kern w:val="0"/>
          <w:sz w:val="28"/>
          <w:szCs w:val="28"/>
        </w:rPr>
        <w:t>年1月</w:t>
      </w:r>
      <w:r w:rsidR="00697338">
        <w:rPr>
          <w:rFonts w:ascii="宋体" w:hAnsi="宋体" w:cs="宋体" w:hint="eastAsia"/>
          <w:kern w:val="0"/>
          <w:sz w:val="28"/>
          <w:szCs w:val="28"/>
        </w:rPr>
        <w:t>11</w:t>
      </w:r>
      <w:bookmarkStart w:id="1" w:name="_GoBack"/>
      <w:bookmarkEnd w:id="1"/>
      <w:r w:rsidR="00510531">
        <w:rPr>
          <w:rFonts w:ascii="宋体" w:hAnsi="宋体" w:cs="宋体"/>
          <w:kern w:val="0"/>
          <w:sz w:val="28"/>
          <w:szCs w:val="28"/>
        </w:rPr>
        <w:t>日</w:t>
      </w:r>
    </w:p>
    <w:sectPr w:rsidR="00196F43">
      <w:pgSz w:w="11906" w:h="16838"/>
      <w:pgMar w:top="1440" w:right="1800" w:bottom="1440" w:left="1800" w:header="0" w:footer="0" w:gutter="0"/>
      <w:cols w:space="720"/>
      <w:formProt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F43"/>
    <w:rsid w:val="00032C17"/>
    <w:rsid w:val="00073925"/>
    <w:rsid w:val="00077D77"/>
    <w:rsid w:val="00102CBE"/>
    <w:rsid w:val="00196F43"/>
    <w:rsid w:val="003252D6"/>
    <w:rsid w:val="00510531"/>
    <w:rsid w:val="00692ED8"/>
    <w:rsid w:val="00697338"/>
    <w:rsid w:val="00944B28"/>
    <w:rsid w:val="009E48CC"/>
    <w:rsid w:val="00AD432E"/>
    <w:rsid w:val="00B179FF"/>
    <w:rsid w:val="00BB2CDB"/>
    <w:rsid w:val="00C27CB8"/>
    <w:rsid w:val="00C3231B"/>
    <w:rsid w:val="00C73FF8"/>
    <w:rsid w:val="00C8044E"/>
    <w:rsid w:val="00D34350"/>
    <w:rsid w:val="00E02738"/>
    <w:rsid w:val="00FA19B3"/>
    <w:rsid w:val="00FF5B24"/>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6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标题 11"/>
    <w:basedOn w:val="a"/>
    <w:link w:val="1Char"/>
    <w:qFormat/>
    <w:rsid w:val="001A2E2F"/>
    <w:pPr>
      <w:keepNext/>
      <w:keepLines/>
      <w:spacing w:before="340" w:after="330" w:line="578" w:lineRule="auto"/>
      <w:outlineLvl w:val="0"/>
    </w:pPr>
    <w:rPr>
      <w:b/>
      <w:bCs/>
      <w:sz w:val="44"/>
      <w:szCs w:val="44"/>
    </w:rPr>
  </w:style>
  <w:style w:type="paragraph" w:customStyle="1" w:styleId="21">
    <w:name w:val="标题 21"/>
    <w:basedOn w:val="a"/>
    <w:link w:val="2Char"/>
    <w:qFormat/>
    <w:rsid w:val="001A2E2F"/>
    <w:pPr>
      <w:keepNext/>
      <w:keepLines/>
      <w:spacing w:before="260" w:after="260" w:line="415" w:lineRule="auto"/>
      <w:outlineLvl w:val="1"/>
    </w:pPr>
    <w:rPr>
      <w:rFonts w:ascii="Arial" w:eastAsia="黑体" w:hAnsi="Arial"/>
      <w:b/>
      <w:bCs/>
      <w:sz w:val="32"/>
      <w:szCs w:val="32"/>
    </w:rPr>
  </w:style>
  <w:style w:type="paragraph" w:customStyle="1" w:styleId="31">
    <w:name w:val="标题 31"/>
    <w:basedOn w:val="a"/>
    <w:link w:val="3Char"/>
    <w:qFormat/>
    <w:rsid w:val="001A2E2F"/>
    <w:pPr>
      <w:keepNext/>
      <w:keepLines/>
      <w:spacing w:before="260" w:after="260" w:line="415" w:lineRule="auto"/>
      <w:outlineLvl w:val="2"/>
    </w:pPr>
    <w:rPr>
      <w:b/>
      <w:bCs/>
      <w:sz w:val="32"/>
      <w:szCs w:val="32"/>
    </w:rPr>
  </w:style>
  <w:style w:type="paragraph" w:customStyle="1" w:styleId="41">
    <w:name w:val="标题 41"/>
    <w:basedOn w:val="a"/>
    <w:link w:val="4Char"/>
    <w:qFormat/>
    <w:rsid w:val="001A2E2F"/>
    <w:pPr>
      <w:keepNext/>
      <w:keepLines/>
      <w:widowControl/>
      <w:spacing w:before="280" w:after="290" w:line="374" w:lineRule="auto"/>
      <w:jc w:val="left"/>
      <w:outlineLvl w:val="3"/>
    </w:pPr>
    <w:rPr>
      <w:rFonts w:ascii="Arial" w:eastAsia="黑体" w:hAnsi="Arial"/>
      <w:b/>
      <w:bCs/>
      <w:kern w:val="0"/>
      <w:sz w:val="28"/>
      <w:szCs w:val="28"/>
    </w:rPr>
  </w:style>
  <w:style w:type="character" w:customStyle="1" w:styleId="1Char">
    <w:name w:val="标题 1 Char"/>
    <w:basedOn w:val="a0"/>
    <w:link w:val="11"/>
    <w:qFormat/>
    <w:rsid w:val="001A2E2F"/>
    <w:rPr>
      <w:b/>
      <w:bCs/>
      <w:kern w:val="2"/>
      <w:sz w:val="44"/>
      <w:szCs w:val="44"/>
    </w:rPr>
  </w:style>
  <w:style w:type="character" w:customStyle="1" w:styleId="2Char">
    <w:name w:val="标题 2 Char"/>
    <w:basedOn w:val="a0"/>
    <w:link w:val="21"/>
    <w:qFormat/>
    <w:rsid w:val="001A2E2F"/>
    <w:rPr>
      <w:rFonts w:ascii="Arial" w:eastAsia="黑体" w:hAnsi="Arial"/>
      <w:b/>
      <w:bCs/>
      <w:kern w:val="2"/>
      <w:sz w:val="32"/>
      <w:szCs w:val="32"/>
    </w:rPr>
  </w:style>
  <w:style w:type="character" w:customStyle="1" w:styleId="3Char">
    <w:name w:val="标题 3 Char"/>
    <w:basedOn w:val="a0"/>
    <w:link w:val="31"/>
    <w:qFormat/>
    <w:rsid w:val="001A2E2F"/>
    <w:rPr>
      <w:b/>
      <w:bCs/>
      <w:kern w:val="2"/>
      <w:sz w:val="32"/>
      <w:szCs w:val="32"/>
    </w:rPr>
  </w:style>
  <w:style w:type="character" w:customStyle="1" w:styleId="4Char">
    <w:name w:val="标题 4 Char"/>
    <w:basedOn w:val="a0"/>
    <w:link w:val="41"/>
    <w:qFormat/>
    <w:rsid w:val="001A2E2F"/>
    <w:rPr>
      <w:rFonts w:ascii="Arial" w:eastAsia="黑体" w:hAnsi="Arial"/>
      <w:b/>
      <w:bCs/>
      <w:sz w:val="28"/>
      <w:szCs w:val="28"/>
    </w:rPr>
  </w:style>
  <w:style w:type="character" w:customStyle="1" w:styleId="Char">
    <w:name w:val="页眉 Char"/>
    <w:basedOn w:val="a0"/>
    <w:uiPriority w:val="99"/>
    <w:qFormat/>
    <w:rsid w:val="004E7E29"/>
    <w:rPr>
      <w:kern w:val="2"/>
      <w:sz w:val="18"/>
      <w:szCs w:val="18"/>
    </w:rPr>
  </w:style>
  <w:style w:type="character" w:customStyle="1" w:styleId="Char2">
    <w:name w:val="页眉 Char2"/>
    <w:basedOn w:val="a0"/>
    <w:link w:val="a3"/>
    <w:uiPriority w:val="99"/>
    <w:qFormat/>
    <w:rsid w:val="004E7E29"/>
    <w:rPr>
      <w:kern w:val="2"/>
      <w:sz w:val="18"/>
      <w:szCs w:val="18"/>
    </w:rPr>
  </w:style>
  <w:style w:type="character" w:customStyle="1" w:styleId="Char1">
    <w:name w:val="页眉 Char1"/>
    <w:basedOn w:val="a0"/>
    <w:uiPriority w:val="99"/>
    <w:semiHidden/>
    <w:qFormat/>
    <w:rsid w:val="00F32A54"/>
    <w:rPr>
      <w:kern w:val="2"/>
      <w:sz w:val="18"/>
      <w:szCs w:val="18"/>
    </w:rPr>
  </w:style>
  <w:style w:type="character" w:customStyle="1" w:styleId="Char10">
    <w:name w:val="页脚 Char1"/>
    <w:basedOn w:val="a0"/>
    <w:uiPriority w:val="99"/>
    <w:semiHidden/>
    <w:qFormat/>
    <w:rsid w:val="00F32A54"/>
    <w:rPr>
      <w:kern w:val="2"/>
      <w:sz w:val="18"/>
      <w:szCs w:val="18"/>
    </w:rPr>
  </w:style>
  <w:style w:type="paragraph" w:customStyle="1" w:styleId="a4">
    <w:name w:val="标题样式"/>
    <w:basedOn w:val="a"/>
    <w:next w:val="a5"/>
    <w:qFormat/>
    <w:rsid w:val="00B21D7F"/>
    <w:pPr>
      <w:keepNext/>
      <w:spacing w:before="240" w:after="120"/>
    </w:pPr>
    <w:rPr>
      <w:rFonts w:ascii="Liberation Sans" w:eastAsia="Noto Sans CJK SC Regular" w:hAnsi="Liberation Sans" w:cs="Noto Sans CJK SC Regular"/>
      <w:sz w:val="28"/>
      <w:szCs w:val="28"/>
    </w:rPr>
  </w:style>
  <w:style w:type="paragraph" w:styleId="a5">
    <w:name w:val="Body Text"/>
    <w:basedOn w:val="a"/>
    <w:rsid w:val="00B21D7F"/>
    <w:pPr>
      <w:spacing w:after="140" w:line="276" w:lineRule="auto"/>
    </w:pPr>
  </w:style>
  <w:style w:type="paragraph" w:styleId="a6">
    <w:name w:val="List"/>
    <w:basedOn w:val="a5"/>
    <w:rsid w:val="00B21D7F"/>
  </w:style>
  <w:style w:type="paragraph" w:customStyle="1" w:styleId="1">
    <w:name w:val="题注1"/>
    <w:basedOn w:val="a"/>
    <w:qFormat/>
    <w:rsid w:val="00B21D7F"/>
    <w:pPr>
      <w:suppressLineNumbers/>
      <w:spacing w:before="120" w:after="120"/>
    </w:pPr>
    <w:rPr>
      <w:i/>
      <w:iCs/>
      <w:sz w:val="24"/>
    </w:rPr>
  </w:style>
  <w:style w:type="paragraph" w:customStyle="1" w:styleId="a7">
    <w:name w:val="索引"/>
    <w:basedOn w:val="a"/>
    <w:qFormat/>
    <w:rsid w:val="00B21D7F"/>
    <w:pPr>
      <w:suppressLineNumbers/>
    </w:pPr>
  </w:style>
  <w:style w:type="paragraph" w:styleId="a8">
    <w:name w:val="caption"/>
    <w:basedOn w:val="a"/>
    <w:qFormat/>
    <w:rsid w:val="001A2E2F"/>
    <w:pPr>
      <w:widowControl/>
      <w:jc w:val="center"/>
      <w:textAlignment w:val="baseline"/>
    </w:pPr>
    <w:rPr>
      <w:rFonts w:ascii="Arial" w:hAnsi="Arial" w:cs="Arial"/>
      <w:kern w:val="0"/>
      <w:szCs w:val="20"/>
    </w:rPr>
  </w:style>
  <w:style w:type="paragraph" w:styleId="a9">
    <w:name w:val="No Spacing"/>
    <w:uiPriority w:val="1"/>
    <w:qFormat/>
    <w:rsid w:val="001A2E2F"/>
    <w:pPr>
      <w:widowControl w:val="0"/>
      <w:jc w:val="both"/>
    </w:pPr>
    <w:rPr>
      <w:kern w:val="2"/>
      <w:sz w:val="21"/>
      <w:szCs w:val="24"/>
    </w:rPr>
  </w:style>
  <w:style w:type="paragraph" w:styleId="a3">
    <w:name w:val="header"/>
    <w:basedOn w:val="a"/>
    <w:link w:val="Char2"/>
    <w:uiPriority w:val="99"/>
    <w:semiHidden/>
    <w:unhideWhenUsed/>
    <w:rsid w:val="00F32A54"/>
    <w:pPr>
      <w:pBdr>
        <w:bottom w:val="single" w:sz="6" w:space="1" w:color="000000"/>
      </w:pBdr>
      <w:tabs>
        <w:tab w:val="center" w:pos="4153"/>
        <w:tab w:val="right" w:pos="8306"/>
      </w:tabs>
      <w:snapToGrid w:val="0"/>
      <w:jc w:val="center"/>
    </w:pPr>
    <w:rPr>
      <w:sz w:val="18"/>
      <w:szCs w:val="18"/>
    </w:rPr>
  </w:style>
  <w:style w:type="paragraph" w:styleId="aa">
    <w:name w:val="footer"/>
    <w:basedOn w:val="a"/>
    <w:uiPriority w:val="99"/>
    <w:semiHidden/>
    <w:unhideWhenUsed/>
    <w:rsid w:val="00F32A54"/>
    <w:pPr>
      <w:tabs>
        <w:tab w:val="center" w:pos="4153"/>
        <w:tab w:val="right" w:pos="8306"/>
      </w:tabs>
      <w:snapToGrid w:val="0"/>
      <w:jc w:val="left"/>
    </w:pPr>
    <w:rPr>
      <w:sz w:val="18"/>
      <w:szCs w:val="18"/>
    </w:rPr>
  </w:style>
  <w:style w:type="table" w:styleId="ab">
    <w:name w:val="Table Grid"/>
    <w:basedOn w:val="a1"/>
    <w:uiPriority w:val="59"/>
    <w:rsid w:val="00772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6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标题 11"/>
    <w:basedOn w:val="a"/>
    <w:link w:val="1Char"/>
    <w:qFormat/>
    <w:rsid w:val="001A2E2F"/>
    <w:pPr>
      <w:keepNext/>
      <w:keepLines/>
      <w:spacing w:before="340" w:after="330" w:line="578" w:lineRule="auto"/>
      <w:outlineLvl w:val="0"/>
    </w:pPr>
    <w:rPr>
      <w:b/>
      <w:bCs/>
      <w:sz w:val="44"/>
      <w:szCs w:val="44"/>
    </w:rPr>
  </w:style>
  <w:style w:type="paragraph" w:customStyle="1" w:styleId="21">
    <w:name w:val="标题 21"/>
    <w:basedOn w:val="a"/>
    <w:link w:val="2Char"/>
    <w:qFormat/>
    <w:rsid w:val="001A2E2F"/>
    <w:pPr>
      <w:keepNext/>
      <w:keepLines/>
      <w:spacing w:before="260" w:after="260" w:line="415" w:lineRule="auto"/>
      <w:outlineLvl w:val="1"/>
    </w:pPr>
    <w:rPr>
      <w:rFonts w:ascii="Arial" w:eastAsia="黑体" w:hAnsi="Arial"/>
      <w:b/>
      <w:bCs/>
      <w:sz w:val="32"/>
      <w:szCs w:val="32"/>
    </w:rPr>
  </w:style>
  <w:style w:type="paragraph" w:customStyle="1" w:styleId="31">
    <w:name w:val="标题 31"/>
    <w:basedOn w:val="a"/>
    <w:link w:val="3Char"/>
    <w:qFormat/>
    <w:rsid w:val="001A2E2F"/>
    <w:pPr>
      <w:keepNext/>
      <w:keepLines/>
      <w:spacing w:before="260" w:after="260" w:line="415" w:lineRule="auto"/>
      <w:outlineLvl w:val="2"/>
    </w:pPr>
    <w:rPr>
      <w:b/>
      <w:bCs/>
      <w:sz w:val="32"/>
      <w:szCs w:val="32"/>
    </w:rPr>
  </w:style>
  <w:style w:type="paragraph" w:customStyle="1" w:styleId="41">
    <w:name w:val="标题 41"/>
    <w:basedOn w:val="a"/>
    <w:link w:val="4Char"/>
    <w:qFormat/>
    <w:rsid w:val="001A2E2F"/>
    <w:pPr>
      <w:keepNext/>
      <w:keepLines/>
      <w:widowControl/>
      <w:spacing w:before="280" w:after="290" w:line="374" w:lineRule="auto"/>
      <w:jc w:val="left"/>
      <w:outlineLvl w:val="3"/>
    </w:pPr>
    <w:rPr>
      <w:rFonts w:ascii="Arial" w:eastAsia="黑体" w:hAnsi="Arial"/>
      <w:b/>
      <w:bCs/>
      <w:kern w:val="0"/>
      <w:sz w:val="28"/>
      <w:szCs w:val="28"/>
    </w:rPr>
  </w:style>
  <w:style w:type="character" w:customStyle="1" w:styleId="1Char">
    <w:name w:val="标题 1 Char"/>
    <w:basedOn w:val="a0"/>
    <w:link w:val="11"/>
    <w:qFormat/>
    <w:rsid w:val="001A2E2F"/>
    <w:rPr>
      <w:b/>
      <w:bCs/>
      <w:kern w:val="2"/>
      <w:sz w:val="44"/>
      <w:szCs w:val="44"/>
    </w:rPr>
  </w:style>
  <w:style w:type="character" w:customStyle="1" w:styleId="2Char">
    <w:name w:val="标题 2 Char"/>
    <w:basedOn w:val="a0"/>
    <w:link w:val="21"/>
    <w:qFormat/>
    <w:rsid w:val="001A2E2F"/>
    <w:rPr>
      <w:rFonts w:ascii="Arial" w:eastAsia="黑体" w:hAnsi="Arial"/>
      <w:b/>
      <w:bCs/>
      <w:kern w:val="2"/>
      <w:sz w:val="32"/>
      <w:szCs w:val="32"/>
    </w:rPr>
  </w:style>
  <w:style w:type="character" w:customStyle="1" w:styleId="3Char">
    <w:name w:val="标题 3 Char"/>
    <w:basedOn w:val="a0"/>
    <w:link w:val="31"/>
    <w:qFormat/>
    <w:rsid w:val="001A2E2F"/>
    <w:rPr>
      <w:b/>
      <w:bCs/>
      <w:kern w:val="2"/>
      <w:sz w:val="32"/>
      <w:szCs w:val="32"/>
    </w:rPr>
  </w:style>
  <w:style w:type="character" w:customStyle="1" w:styleId="4Char">
    <w:name w:val="标题 4 Char"/>
    <w:basedOn w:val="a0"/>
    <w:link w:val="41"/>
    <w:qFormat/>
    <w:rsid w:val="001A2E2F"/>
    <w:rPr>
      <w:rFonts w:ascii="Arial" w:eastAsia="黑体" w:hAnsi="Arial"/>
      <w:b/>
      <w:bCs/>
      <w:sz w:val="28"/>
      <w:szCs w:val="28"/>
    </w:rPr>
  </w:style>
  <w:style w:type="character" w:customStyle="1" w:styleId="Char">
    <w:name w:val="页眉 Char"/>
    <w:basedOn w:val="a0"/>
    <w:uiPriority w:val="99"/>
    <w:qFormat/>
    <w:rsid w:val="004E7E29"/>
    <w:rPr>
      <w:kern w:val="2"/>
      <w:sz w:val="18"/>
      <w:szCs w:val="18"/>
    </w:rPr>
  </w:style>
  <w:style w:type="character" w:customStyle="1" w:styleId="Char2">
    <w:name w:val="页眉 Char2"/>
    <w:basedOn w:val="a0"/>
    <w:link w:val="a3"/>
    <w:uiPriority w:val="99"/>
    <w:qFormat/>
    <w:rsid w:val="004E7E29"/>
    <w:rPr>
      <w:kern w:val="2"/>
      <w:sz w:val="18"/>
      <w:szCs w:val="18"/>
    </w:rPr>
  </w:style>
  <w:style w:type="character" w:customStyle="1" w:styleId="Char1">
    <w:name w:val="页眉 Char1"/>
    <w:basedOn w:val="a0"/>
    <w:uiPriority w:val="99"/>
    <w:semiHidden/>
    <w:qFormat/>
    <w:rsid w:val="00F32A54"/>
    <w:rPr>
      <w:kern w:val="2"/>
      <w:sz w:val="18"/>
      <w:szCs w:val="18"/>
    </w:rPr>
  </w:style>
  <w:style w:type="character" w:customStyle="1" w:styleId="Char10">
    <w:name w:val="页脚 Char1"/>
    <w:basedOn w:val="a0"/>
    <w:uiPriority w:val="99"/>
    <w:semiHidden/>
    <w:qFormat/>
    <w:rsid w:val="00F32A54"/>
    <w:rPr>
      <w:kern w:val="2"/>
      <w:sz w:val="18"/>
      <w:szCs w:val="18"/>
    </w:rPr>
  </w:style>
  <w:style w:type="paragraph" w:customStyle="1" w:styleId="a4">
    <w:name w:val="标题样式"/>
    <w:basedOn w:val="a"/>
    <w:next w:val="a5"/>
    <w:qFormat/>
    <w:rsid w:val="00B21D7F"/>
    <w:pPr>
      <w:keepNext/>
      <w:spacing w:before="240" w:after="120"/>
    </w:pPr>
    <w:rPr>
      <w:rFonts w:ascii="Liberation Sans" w:eastAsia="Noto Sans CJK SC Regular" w:hAnsi="Liberation Sans" w:cs="Noto Sans CJK SC Regular"/>
      <w:sz w:val="28"/>
      <w:szCs w:val="28"/>
    </w:rPr>
  </w:style>
  <w:style w:type="paragraph" w:styleId="a5">
    <w:name w:val="Body Text"/>
    <w:basedOn w:val="a"/>
    <w:rsid w:val="00B21D7F"/>
    <w:pPr>
      <w:spacing w:after="140" w:line="276" w:lineRule="auto"/>
    </w:pPr>
  </w:style>
  <w:style w:type="paragraph" w:styleId="a6">
    <w:name w:val="List"/>
    <w:basedOn w:val="a5"/>
    <w:rsid w:val="00B21D7F"/>
  </w:style>
  <w:style w:type="paragraph" w:customStyle="1" w:styleId="1">
    <w:name w:val="题注1"/>
    <w:basedOn w:val="a"/>
    <w:qFormat/>
    <w:rsid w:val="00B21D7F"/>
    <w:pPr>
      <w:suppressLineNumbers/>
      <w:spacing w:before="120" w:after="120"/>
    </w:pPr>
    <w:rPr>
      <w:i/>
      <w:iCs/>
      <w:sz w:val="24"/>
    </w:rPr>
  </w:style>
  <w:style w:type="paragraph" w:customStyle="1" w:styleId="a7">
    <w:name w:val="索引"/>
    <w:basedOn w:val="a"/>
    <w:qFormat/>
    <w:rsid w:val="00B21D7F"/>
    <w:pPr>
      <w:suppressLineNumbers/>
    </w:pPr>
  </w:style>
  <w:style w:type="paragraph" w:styleId="a8">
    <w:name w:val="caption"/>
    <w:basedOn w:val="a"/>
    <w:qFormat/>
    <w:rsid w:val="001A2E2F"/>
    <w:pPr>
      <w:widowControl/>
      <w:jc w:val="center"/>
      <w:textAlignment w:val="baseline"/>
    </w:pPr>
    <w:rPr>
      <w:rFonts w:ascii="Arial" w:hAnsi="Arial" w:cs="Arial"/>
      <w:kern w:val="0"/>
      <w:szCs w:val="20"/>
    </w:rPr>
  </w:style>
  <w:style w:type="paragraph" w:styleId="a9">
    <w:name w:val="No Spacing"/>
    <w:uiPriority w:val="1"/>
    <w:qFormat/>
    <w:rsid w:val="001A2E2F"/>
    <w:pPr>
      <w:widowControl w:val="0"/>
      <w:jc w:val="both"/>
    </w:pPr>
    <w:rPr>
      <w:kern w:val="2"/>
      <w:sz w:val="21"/>
      <w:szCs w:val="24"/>
    </w:rPr>
  </w:style>
  <w:style w:type="paragraph" w:styleId="a3">
    <w:name w:val="header"/>
    <w:basedOn w:val="a"/>
    <w:link w:val="Char2"/>
    <w:uiPriority w:val="99"/>
    <w:semiHidden/>
    <w:unhideWhenUsed/>
    <w:rsid w:val="00F32A54"/>
    <w:pPr>
      <w:pBdr>
        <w:bottom w:val="single" w:sz="6" w:space="1" w:color="000000"/>
      </w:pBdr>
      <w:tabs>
        <w:tab w:val="center" w:pos="4153"/>
        <w:tab w:val="right" w:pos="8306"/>
      </w:tabs>
      <w:snapToGrid w:val="0"/>
      <w:jc w:val="center"/>
    </w:pPr>
    <w:rPr>
      <w:sz w:val="18"/>
      <w:szCs w:val="18"/>
    </w:rPr>
  </w:style>
  <w:style w:type="paragraph" w:styleId="aa">
    <w:name w:val="footer"/>
    <w:basedOn w:val="a"/>
    <w:uiPriority w:val="99"/>
    <w:semiHidden/>
    <w:unhideWhenUsed/>
    <w:rsid w:val="00F32A54"/>
    <w:pPr>
      <w:tabs>
        <w:tab w:val="center" w:pos="4153"/>
        <w:tab w:val="right" w:pos="8306"/>
      </w:tabs>
      <w:snapToGrid w:val="0"/>
      <w:jc w:val="left"/>
    </w:pPr>
    <w:rPr>
      <w:sz w:val="18"/>
      <w:szCs w:val="18"/>
    </w:rPr>
  </w:style>
  <w:style w:type="table" w:styleId="ab">
    <w:name w:val="Table Grid"/>
    <w:basedOn w:val="a1"/>
    <w:uiPriority w:val="59"/>
    <w:rsid w:val="007720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292</Words>
  <Characters>1669</Characters>
  <Application>Microsoft Office Word</Application>
  <DocSecurity>0</DocSecurity>
  <Lines>13</Lines>
  <Paragraphs>3</Paragraphs>
  <ScaleCrop>false</ScaleCrop>
  <Company>Microsoft</Company>
  <LinksUpToDate>false</LinksUpToDate>
  <CharactersWithSpaces>1958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2019-01-26T10:06:00Z</dcterms:created>
  <dc:creator>rsphdr</dc:creator>
  <dc:language>zh-CN</dc:language>
  <lastModifiedBy>微软用户</lastModifiedBy>
  <dcterms:modified xsi:type="dcterms:W3CDTF">2021-01-11T10:30:00Z</dcterms:modified>
  <revision>23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