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A7" w:rsidRPr="0052349F" w:rsidRDefault="00C269A7" w:rsidP="00C269A7">
      <w:pPr>
        <w:rPr>
          <w:b/>
          <w:sz w:val="32"/>
        </w:rPr>
      </w:pPr>
      <w:r w:rsidRPr="0052349F"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2</w:t>
      </w:r>
    </w:p>
    <w:p w:rsidR="00C269A7" w:rsidRPr="007472C3" w:rsidRDefault="00C269A7" w:rsidP="00C269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9C73C4">
        <w:rPr>
          <w:rFonts w:ascii="仿宋" w:eastAsia="仿宋" w:hAnsi="仿宋" w:hint="eastAsia"/>
          <w:b/>
          <w:sz w:val="32"/>
          <w:szCs w:val="32"/>
        </w:rPr>
        <w:t>西安电子科技大学首届本科教学创新奖评选——创新答辩评审</w:t>
      </w:r>
      <w:r>
        <w:rPr>
          <w:rFonts w:ascii="仿宋" w:eastAsia="仿宋" w:hAnsi="仿宋" w:hint="eastAsia"/>
          <w:b/>
          <w:sz w:val="32"/>
          <w:szCs w:val="32"/>
        </w:rPr>
        <w:t>参考</w:t>
      </w:r>
      <w:r w:rsidRPr="009C73C4">
        <w:rPr>
          <w:rFonts w:ascii="仿宋" w:eastAsia="仿宋" w:hAnsi="仿宋" w:hint="eastAsia"/>
          <w:b/>
          <w:sz w:val="32"/>
          <w:szCs w:val="32"/>
        </w:rPr>
        <w:t>指标</w:t>
      </w:r>
      <w:bookmarkEnd w:id="0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630"/>
        <w:gridCol w:w="6974"/>
        <w:gridCol w:w="851"/>
        <w:gridCol w:w="1701"/>
        <w:gridCol w:w="1988"/>
      </w:tblGrid>
      <w:tr w:rsidR="00C269A7" w:rsidTr="00D01EE7">
        <w:trPr>
          <w:trHeight w:val="475"/>
          <w:jc w:val="center"/>
        </w:trPr>
        <w:tc>
          <w:tcPr>
            <w:tcW w:w="10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</w:t>
            </w:r>
          </w:p>
          <w:p w:rsidR="00C269A7" w:rsidRDefault="00C269A7" w:rsidP="00D01E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要素</w:t>
            </w: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评审指标</w:t>
            </w:r>
          </w:p>
        </w:tc>
        <w:tc>
          <w:tcPr>
            <w:tcW w:w="6974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评审标准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269A7" w:rsidTr="00D01EE7">
        <w:trPr>
          <w:trHeight w:val="454"/>
          <w:jc w:val="center"/>
        </w:trPr>
        <w:tc>
          <w:tcPr>
            <w:tcW w:w="10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完整规范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教材、课程大纲、教学设计、教案等</w:t>
            </w:r>
            <w:r>
              <w:rPr>
                <w:rFonts w:hint="eastAsia"/>
              </w:rPr>
              <w:t>支撑材料</w:t>
            </w:r>
            <w:r w:rsidRPr="00FB053B">
              <w:rPr>
                <w:rFonts w:hint="eastAsia"/>
              </w:rPr>
              <w:t>完整且符合教学要求。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392"/>
          <w:jc w:val="center"/>
        </w:trPr>
        <w:tc>
          <w:tcPr>
            <w:tcW w:w="1030" w:type="dxa"/>
            <w:vMerge w:val="restart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教学</w:t>
            </w:r>
          </w:p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创新</w:t>
            </w:r>
          </w:p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要素</w:t>
            </w: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教学创新内容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以学为主的教学模式，</w:t>
            </w:r>
            <w:r>
              <w:rPr>
                <w:rFonts w:hint="eastAsia"/>
              </w:rPr>
              <w:t>理论知识与实践实验相结合的教学内容</w:t>
            </w:r>
            <w:r w:rsidRPr="00FB053B">
              <w:rPr>
                <w:rFonts w:hint="eastAsia"/>
              </w:rPr>
              <w:t>，</w:t>
            </w:r>
            <w:r>
              <w:rPr>
                <w:rFonts w:hint="eastAsia"/>
              </w:rPr>
              <w:t>线上线下</w:t>
            </w:r>
            <w:r w:rsidRPr="00FB053B">
              <w:rPr>
                <w:rFonts w:hint="eastAsia"/>
              </w:rPr>
              <w:t>相结合的教学空间，结果评价和过程评价相结合的教学评价方式。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377"/>
          <w:jc w:val="center"/>
        </w:trPr>
        <w:tc>
          <w:tcPr>
            <w:tcW w:w="1030" w:type="dxa"/>
            <w:vMerge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教学策略</w:t>
            </w:r>
          </w:p>
        </w:tc>
        <w:tc>
          <w:tcPr>
            <w:tcW w:w="6974" w:type="dxa"/>
            <w:vAlign w:val="center"/>
          </w:tcPr>
          <w:p w:rsidR="00C269A7" w:rsidRDefault="00C269A7" w:rsidP="00D01EE7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教学目标设置恰当，备课充分</w:t>
            </w:r>
            <w:r w:rsidRPr="00FB053B">
              <w:t>，重点突出，深入浅出。</w:t>
            </w:r>
            <w:r w:rsidRPr="00B81044">
              <w:rPr>
                <w:rFonts w:hint="eastAsia"/>
              </w:rPr>
              <w:t>开展混合式教学改革，探索在线学习的新混合式教学场景，掀起“学习革命”</w:t>
            </w:r>
            <w:r>
              <w:rPr>
                <w:rFonts w:hint="eastAsia"/>
              </w:rPr>
              <w:t>。</w:t>
            </w:r>
          </w:p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 w:rsidRPr="00FB053B">
              <w:t>重视</w:t>
            </w:r>
            <w:r w:rsidRPr="00FB053B">
              <w:rPr>
                <w:rFonts w:hint="eastAsia"/>
              </w:rPr>
              <w:t>理论</w:t>
            </w:r>
            <w:r w:rsidRPr="00FB053B">
              <w:t>联系实际，重视案例教学</w:t>
            </w:r>
            <w:r w:rsidRPr="00FB053B">
              <w:rPr>
                <w:rFonts w:hint="eastAsia"/>
              </w:rPr>
              <w:t>、</w:t>
            </w:r>
            <w:r w:rsidRPr="00FB053B">
              <w:t>启发式教学。</w:t>
            </w:r>
            <w:r w:rsidRPr="00FB053B">
              <w:rPr>
                <w:rFonts w:hint="eastAsia"/>
              </w:rPr>
              <w:t>选取</w:t>
            </w:r>
            <w:r w:rsidRPr="00FB053B">
              <w:t>有用的和学生</w:t>
            </w:r>
            <w:r w:rsidRPr="00FB053B">
              <w:rPr>
                <w:rFonts w:hint="eastAsia"/>
              </w:rPr>
              <w:t>可接受</w:t>
            </w:r>
            <w:r w:rsidRPr="00FB053B">
              <w:t>的</w:t>
            </w:r>
            <w:r w:rsidRPr="00FB053B">
              <w:rPr>
                <w:rFonts w:hint="eastAsia"/>
              </w:rPr>
              <w:t>知识</w:t>
            </w:r>
            <w:r w:rsidRPr="00FB053B">
              <w:t>，将</w:t>
            </w:r>
            <w:r w:rsidRPr="00FB053B">
              <w:t>“</w:t>
            </w:r>
            <w:r w:rsidRPr="00FB053B">
              <w:rPr>
                <w:rFonts w:hint="eastAsia"/>
              </w:rPr>
              <w:t>课堂</w:t>
            </w:r>
            <w:r w:rsidRPr="00FB053B">
              <w:t>还给学生</w:t>
            </w:r>
            <w:r w:rsidRPr="00FB053B">
              <w:t>”</w:t>
            </w:r>
            <w:r w:rsidRPr="00FB053B">
              <w:rPr>
                <w:rFonts w:hint="eastAsia"/>
              </w:rPr>
              <w:t>，</w:t>
            </w:r>
            <w:r w:rsidRPr="00FB053B">
              <w:t>学生成为</w:t>
            </w:r>
            <w:r w:rsidRPr="00FB053B">
              <w:rPr>
                <w:rFonts w:hint="eastAsia"/>
              </w:rPr>
              <w:t>课堂主体</w:t>
            </w:r>
            <w:r w:rsidRPr="00FB053B">
              <w:t>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422"/>
          <w:jc w:val="center"/>
        </w:trPr>
        <w:tc>
          <w:tcPr>
            <w:tcW w:w="1030" w:type="dxa"/>
            <w:vMerge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课堂教学行为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探索以</w:t>
            </w:r>
            <w:r w:rsidRPr="00FB053B">
              <w:t>学生为中心、德育为先</w:t>
            </w:r>
            <w:r w:rsidRPr="00FB053B">
              <w:rPr>
                <w:rFonts w:hint="eastAsia"/>
              </w:rPr>
              <w:t>、</w:t>
            </w:r>
            <w:r w:rsidRPr="00FB053B">
              <w:t>能力为重</w:t>
            </w:r>
            <w:r w:rsidRPr="00FB053B">
              <w:rPr>
                <w:rFonts w:hint="eastAsia"/>
              </w:rPr>
              <w:t>、</w:t>
            </w:r>
            <w:r w:rsidRPr="00FB053B">
              <w:t>知识为基的教育教学模式</w:t>
            </w:r>
            <w:r w:rsidRPr="00FB053B">
              <w:rPr>
                <w:rFonts w:hint="eastAsia"/>
              </w:rPr>
              <w:t>。采用研讨式、案例研究等教学活动，有效调动学生的学习兴趣和积极性，保障各项教学活动教学目标有效达成。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422"/>
          <w:jc w:val="center"/>
        </w:trPr>
        <w:tc>
          <w:tcPr>
            <w:tcW w:w="1030" w:type="dxa"/>
            <w:vMerge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学生成绩评定与反馈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>
              <w:t>研究</w:t>
            </w:r>
            <w:r>
              <w:rPr>
                <w:rFonts w:hint="eastAsia"/>
              </w:rPr>
              <w:t>学习过程性考核，借助信息化技术，全方位采集学生学习行为数据，提前预警和干预学生的学习方法，同时通过数据分析，对教师教学方法、教学内容进行调整，打通教与学的关系，实施调整优化，提高教学的效果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407"/>
          <w:jc w:val="center"/>
        </w:trPr>
        <w:tc>
          <w:tcPr>
            <w:tcW w:w="1030" w:type="dxa"/>
            <w:vMerge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t>科研反哺教学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>
              <w:t>探索科教协同育人模式</w:t>
            </w:r>
            <w:r>
              <w:rPr>
                <w:rFonts w:hint="eastAsia"/>
              </w:rPr>
              <w:t>，</w:t>
            </w:r>
            <w:r>
              <w:t>促进前沿成果转化为教学内容</w:t>
            </w:r>
            <w:r>
              <w:rPr>
                <w:rFonts w:hint="eastAsia"/>
              </w:rPr>
              <w:t>，</w:t>
            </w:r>
            <w:r>
              <w:t>进课堂</w:t>
            </w:r>
            <w:r>
              <w:rPr>
                <w:rFonts w:hint="eastAsia"/>
              </w:rPr>
              <w:t>，</w:t>
            </w:r>
            <w:r>
              <w:t>进教材</w:t>
            </w:r>
            <w:r>
              <w:rPr>
                <w:rFonts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437"/>
          <w:jc w:val="center"/>
        </w:trPr>
        <w:tc>
          <w:tcPr>
            <w:tcW w:w="1030" w:type="dxa"/>
            <w:vMerge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教学资源与学习支持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>
              <w:rPr>
                <w:rFonts w:hint="eastAsia"/>
              </w:rPr>
              <w:t>以现代信息技术为支撑，</w:t>
            </w:r>
            <w:r w:rsidRPr="00FB053B">
              <w:t>合理利用各种教学媒体（</w:t>
            </w:r>
            <w:r w:rsidRPr="00FB053B">
              <w:rPr>
                <w:rFonts w:hint="eastAsia"/>
              </w:rPr>
              <w:t>如</w:t>
            </w:r>
            <w:r w:rsidRPr="00FB053B">
              <w:t>板书、</w:t>
            </w:r>
            <w:proofErr w:type="spellStart"/>
            <w:r w:rsidRPr="00FB053B">
              <w:t>ppt</w:t>
            </w:r>
            <w:proofErr w:type="spellEnd"/>
            <w:r w:rsidRPr="00FB053B">
              <w:t>、模具、视频演示等）</w:t>
            </w:r>
            <w:r>
              <w:rPr>
                <w:rFonts w:hint="eastAsia"/>
              </w:rPr>
              <w:t>，有效</w:t>
            </w:r>
            <w:r w:rsidRPr="00FB053B">
              <w:rPr>
                <w:rFonts w:hint="eastAsia"/>
              </w:rPr>
              <w:t>利用智慧教室、</w:t>
            </w:r>
            <w:r>
              <w:rPr>
                <w:rFonts w:hint="eastAsia"/>
              </w:rPr>
              <w:t>学习</w:t>
            </w:r>
            <w:r w:rsidRPr="00FB053B">
              <w:rPr>
                <w:rFonts w:hint="eastAsia"/>
              </w:rPr>
              <w:t>平台等，提供丰富的教学资源和教学支持，</w:t>
            </w:r>
            <w:r>
              <w:rPr>
                <w:rFonts w:hint="eastAsia"/>
              </w:rPr>
              <w:t>推动人工智能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教育</w:t>
            </w:r>
            <w:r w:rsidRPr="00FB053B">
              <w:rPr>
                <w:rFonts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900"/>
          <w:jc w:val="center"/>
        </w:trPr>
        <w:tc>
          <w:tcPr>
            <w:tcW w:w="1030" w:type="dxa"/>
            <w:vMerge w:val="restart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教学</w:t>
            </w:r>
          </w:p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效果</w:t>
            </w: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教学成效</w:t>
            </w:r>
          </w:p>
        </w:tc>
        <w:tc>
          <w:tcPr>
            <w:tcW w:w="6974" w:type="dxa"/>
            <w:vAlign w:val="center"/>
          </w:tcPr>
          <w:p w:rsidR="00C269A7" w:rsidRPr="00FB053B" w:rsidRDefault="00C269A7" w:rsidP="00D01EE7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建成“金课”，教学过程中教学</w:t>
            </w:r>
            <w:r w:rsidRPr="00FB053B">
              <w:t>创新要素得以体现</w:t>
            </w:r>
            <w:r w:rsidRPr="00FB053B">
              <w:rPr>
                <w:rFonts w:hint="eastAsia"/>
              </w:rPr>
              <w:t>，形成</w:t>
            </w:r>
            <w:r w:rsidRPr="00FB053B">
              <w:t>符合学生需要的教学</w:t>
            </w:r>
            <w:r w:rsidRPr="00FB053B">
              <w:rPr>
                <w:rFonts w:hint="eastAsia"/>
              </w:rPr>
              <w:t>设计。教学质量</w:t>
            </w:r>
            <w:r w:rsidRPr="00FB053B">
              <w:t>显著提高，</w:t>
            </w:r>
            <w:r w:rsidRPr="00FB053B">
              <w:rPr>
                <w:rFonts w:hint="eastAsia"/>
              </w:rPr>
              <w:t>教学</w:t>
            </w:r>
            <w:r w:rsidRPr="00FB053B">
              <w:t>目标得以实现，</w:t>
            </w:r>
            <w:r w:rsidRPr="00FB053B">
              <w:rPr>
                <w:rFonts w:hint="eastAsia"/>
              </w:rPr>
              <w:t>学生</w:t>
            </w:r>
            <w:r w:rsidRPr="00FB053B">
              <w:t>实现</w:t>
            </w:r>
            <w:r w:rsidRPr="00FB053B">
              <w:rPr>
                <w:rFonts w:hint="eastAsia"/>
              </w:rPr>
              <w:t>各方面</w:t>
            </w:r>
            <w:r w:rsidRPr="00FB053B">
              <w:t>能力全面提升</w:t>
            </w:r>
            <w:r w:rsidRPr="00FB053B">
              <w:rPr>
                <w:rFonts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437"/>
          <w:jc w:val="center"/>
        </w:trPr>
        <w:tc>
          <w:tcPr>
            <w:tcW w:w="1030" w:type="dxa"/>
            <w:vMerge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示范推广价值</w:t>
            </w:r>
          </w:p>
        </w:tc>
        <w:tc>
          <w:tcPr>
            <w:tcW w:w="6974" w:type="dxa"/>
            <w:vAlign w:val="center"/>
          </w:tcPr>
          <w:p w:rsidR="00C269A7" w:rsidRDefault="00C269A7" w:rsidP="00D01EE7">
            <w:pPr>
              <w:spacing w:line="300" w:lineRule="exact"/>
              <w:ind w:firstLineChars="200" w:firstLine="420"/>
              <w:jc w:val="left"/>
            </w:pPr>
            <w:r>
              <w:rPr>
                <w:rFonts w:hint="eastAsia"/>
              </w:rPr>
              <w:t>在本专业、本学科或整个大学课堂有推广、引导、启发和示范作用。</w:t>
            </w: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1988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  <w:tr w:rsidR="00C269A7" w:rsidTr="00D01EE7">
        <w:trPr>
          <w:trHeight w:val="402"/>
          <w:jc w:val="center"/>
        </w:trPr>
        <w:tc>
          <w:tcPr>
            <w:tcW w:w="2660" w:type="dxa"/>
            <w:gridSpan w:val="2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6974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689" w:type="dxa"/>
            <w:gridSpan w:val="2"/>
            <w:vAlign w:val="center"/>
          </w:tcPr>
          <w:p w:rsidR="00C269A7" w:rsidRDefault="00C269A7" w:rsidP="00D01EE7">
            <w:pPr>
              <w:spacing w:line="300" w:lineRule="exact"/>
              <w:jc w:val="center"/>
            </w:pPr>
          </w:p>
        </w:tc>
      </w:tr>
    </w:tbl>
    <w:p w:rsidR="00C269A7" w:rsidRPr="00A77BF2" w:rsidRDefault="00C269A7" w:rsidP="00C269A7">
      <w:pPr>
        <w:spacing w:line="520" w:lineRule="exact"/>
      </w:pPr>
    </w:p>
    <w:p w:rsidR="00F73B59" w:rsidRDefault="00F73B59"/>
    <w:sectPr w:rsidR="00F73B59" w:rsidSect="00C269A7">
      <w:pgSz w:w="16838" w:h="11906" w:orient="landscape"/>
      <w:pgMar w:top="56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A7"/>
    <w:rsid w:val="00C269A7"/>
    <w:rsid w:val="00F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DABEF-839B-4066-9825-B93F531F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2020-08-21T05:09:00Z</dcterms:created>
  <dc:creator>李林子</dc:creator>
  <lastModifiedBy>李林子</lastModifiedBy>
  <dcterms:modified xsi:type="dcterms:W3CDTF">2020-08-21T05:09:00Z</dcterms:modified>
  <revision>1</revision>
</coreProperties>
</file>