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F17" w:rsidRDefault="00C36F17" w:rsidP="00BF37EF">
      <w:pPr>
        <w:pStyle w:val="1"/>
        <w:spacing w:line="560" w:lineRule="exact"/>
        <w:jc w:val="center"/>
        <w:rPr>
          <w:rFonts w:ascii="华文中宋" w:eastAsia="华文中宋" w:hAnsi="华文中宋"/>
          <w:b w:val="0"/>
          <w:sz w:val="36"/>
          <w:szCs w:val="36"/>
        </w:rPr>
      </w:pPr>
      <w:bookmarkStart w:id="0" w:name="_Toc420486683"/>
      <w:r>
        <w:rPr>
          <w:rFonts w:ascii="华文中宋" w:eastAsia="华文中宋" w:hAnsi="华文中宋" w:hint="eastAsia"/>
          <w:b w:val="0"/>
          <w:sz w:val="36"/>
          <w:szCs w:val="36"/>
        </w:rPr>
        <w:t>电子</w:t>
      </w:r>
      <w:r w:rsidRPr="00776715">
        <w:rPr>
          <w:rFonts w:ascii="华文中宋" w:eastAsia="华文中宋" w:hAnsi="华文中宋" w:hint="eastAsia"/>
          <w:b w:val="0"/>
          <w:sz w:val="36"/>
          <w:szCs w:val="36"/>
        </w:rPr>
        <w:t>工程学院硕士研究生申请学位研究成果基本要求</w:t>
      </w:r>
      <w:bookmarkEnd w:id="0"/>
    </w:p>
    <w:p w:rsidR="00BF37EF" w:rsidRPr="00BF37EF" w:rsidRDefault="00BF37EF" w:rsidP="00BF37EF"/>
    <w:p w:rsidR="00C36F17" w:rsidRPr="00776715" w:rsidRDefault="00C36F17" w:rsidP="003D71E9">
      <w:pPr>
        <w:spacing w:line="560" w:lineRule="exact"/>
        <w:ind w:firstLineChars="200" w:firstLine="643"/>
        <w:rPr>
          <w:rFonts w:ascii="仿宋_GB2312" w:eastAsia="仿宋_GB2312"/>
          <w:b/>
          <w:bCs/>
          <w:color w:val="000000"/>
          <w:sz w:val="32"/>
          <w:szCs w:val="32"/>
        </w:rPr>
      </w:pPr>
      <w:r w:rsidRPr="00776715">
        <w:rPr>
          <w:rFonts w:ascii="仿宋_GB2312" w:eastAsia="仿宋_GB2312" w:cs="仿宋_GB2312" w:hint="eastAsia"/>
          <w:b/>
          <w:bCs/>
          <w:color w:val="000000"/>
          <w:sz w:val="32"/>
          <w:szCs w:val="32"/>
        </w:rPr>
        <w:t>一、按期申请学位研究成果基本要求</w:t>
      </w:r>
    </w:p>
    <w:p w:rsidR="00C36F17" w:rsidRPr="00EB2D49" w:rsidRDefault="00C36F17" w:rsidP="00C36F17">
      <w:pPr>
        <w:autoSpaceDE w:val="0"/>
        <w:autoSpaceDN w:val="0"/>
        <w:adjustRightInd w:val="0"/>
        <w:spacing w:line="560" w:lineRule="exact"/>
        <w:ind w:firstLineChars="200" w:firstLine="640"/>
        <w:rPr>
          <w:rFonts w:ascii="仿宋_GB2312" w:eastAsia="仿宋_GB2312" w:cs="仿宋_GB2312"/>
          <w:sz w:val="32"/>
          <w:szCs w:val="32"/>
        </w:rPr>
      </w:pPr>
      <w:r w:rsidRPr="00EB2D49">
        <w:rPr>
          <w:rFonts w:ascii="仿宋_GB2312" w:eastAsia="仿宋_GB2312" w:cs="仿宋_GB2312" w:hint="eastAsia"/>
          <w:sz w:val="32"/>
          <w:szCs w:val="32"/>
        </w:rPr>
        <w:t>（一）学术型和全日制专业学位硕士研究生在学期间取得的研究成果必须满足以下条件之一，视为满足答辩条件，可提出学位论文答辩申请</w:t>
      </w:r>
      <w:r>
        <w:rPr>
          <w:rFonts w:ascii="仿宋_GB2312" w:eastAsia="仿宋_GB2312" w:cs="仿宋_GB2312" w:hint="eastAsia"/>
          <w:sz w:val="32"/>
          <w:szCs w:val="32"/>
        </w:rPr>
        <w:t>。</w:t>
      </w:r>
    </w:p>
    <w:p w:rsidR="00C36F17" w:rsidRPr="005530FF" w:rsidRDefault="00685856" w:rsidP="00685856">
      <w:pPr>
        <w:spacing w:line="360" w:lineRule="auto"/>
        <w:ind w:firstLineChars="200" w:firstLine="640"/>
        <w:rPr>
          <w:rFonts w:ascii="仿宋_GB2312" w:eastAsia="仿宋_GB2312"/>
          <w:sz w:val="32"/>
          <w:szCs w:val="32"/>
        </w:rPr>
      </w:pPr>
      <w:r>
        <w:rPr>
          <w:rFonts w:ascii="仿宋_GB2312" w:eastAsia="仿宋_GB2312" w:cs="仿宋_GB2312" w:hint="eastAsia"/>
          <w:sz w:val="32"/>
          <w:szCs w:val="32"/>
        </w:rPr>
        <w:t>1</w:t>
      </w:r>
      <w:r w:rsidR="00C36F17">
        <w:rPr>
          <w:rFonts w:ascii="仿宋_GB2312" w:eastAsia="仿宋_GB2312" w:cs="仿宋_GB2312" w:hint="eastAsia"/>
          <w:sz w:val="32"/>
          <w:szCs w:val="32"/>
        </w:rPr>
        <w:t>.</w:t>
      </w:r>
      <w:r w:rsidR="00C36F17" w:rsidRPr="007A3042">
        <w:rPr>
          <w:rFonts w:ascii="仿宋_GB2312" w:eastAsia="仿宋_GB2312" w:cs="仿宋_GB2312" w:hint="eastAsia"/>
          <w:sz w:val="32"/>
          <w:szCs w:val="32"/>
        </w:rPr>
        <w:t>撰写</w:t>
      </w:r>
      <w:r w:rsidR="00C36F17" w:rsidRPr="007A3042">
        <w:rPr>
          <w:rFonts w:ascii="仿宋_GB2312" w:eastAsia="仿宋_GB2312" w:cs="仿宋_GB2312" w:hint="eastAsia"/>
          <w:bCs/>
          <w:sz w:val="32"/>
          <w:szCs w:val="32"/>
        </w:rPr>
        <w:t>技术报告1篇</w:t>
      </w:r>
      <w:r>
        <w:rPr>
          <w:rFonts w:ascii="仿宋_GB2312" w:eastAsia="仿宋_GB2312" w:cs="仿宋_GB2312" w:hint="eastAsia"/>
          <w:bCs/>
          <w:sz w:val="32"/>
          <w:szCs w:val="32"/>
        </w:rPr>
        <w:t>(</w:t>
      </w:r>
      <w:r w:rsidRPr="005530FF">
        <w:rPr>
          <w:rFonts w:ascii="仿宋_GB2312" w:eastAsia="仿宋_GB2312" w:hint="eastAsia"/>
          <w:sz w:val="32"/>
          <w:szCs w:val="32"/>
        </w:rPr>
        <w:t>必须结合实际科研项目&lt;纵向项目或三年到校经费20万元以上横向项目&gt;撰写《科研技术报告》。《科研技术报告》必须经过导师及导师所在系、所主任审阅合格后签字，并在提交硕士学位审批书等材料时，将《科研技术报告》纸质版一份一并</w:t>
      </w:r>
      <w:proofErr w:type="gramStart"/>
      <w:r w:rsidRPr="005530FF">
        <w:rPr>
          <w:rFonts w:ascii="仿宋_GB2312" w:eastAsia="仿宋_GB2312" w:hint="eastAsia"/>
          <w:sz w:val="32"/>
          <w:szCs w:val="32"/>
        </w:rPr>
        <w:t>交到电院研究生</w:t>
      </w:r>
      <w:proofErr w:type="gramEnd"/>
      <w:r w:rsidRPr="005530FF">
        <w:rPr>
          <w:rFonts w:ascii="仿宋_GB2312" w:eastAsia="仿宋_GB2312" w:hint="eastAsia"/>
          <w:sz w:val="32"/>
          <w:szCs w:val="32"/>
        </w:rPr>
        <w:t>学位办公室;</w:t>
      </w:r>
    </w:p>
    <w:p w:rsidR="00C36F17" w:rsidRPr="007A3042" w:rsidRDefault="00C36F17" w:rsidP="00C36F17">
      <w:pPr>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2.</w:t>
      </w:r>
      <w:r w:rsidRPr="007A3042">
        <w:rPr>
          <w:rFonts w:ascii="仿宋_GB2312" w:eastAsia="仿宋_GB2312" w:cs="仿宋_GB2312" w:hint="eastAsia"/>
          <w:bCs/>
          <w:sz w:val="32"/>
          <w:szCs w:val="32"/>
        </w:rPr>
        <w:t>在</w:t>
      </w:r>
      <w:r w:rsidRPr="007A3042">
        <w:rPr>
          <w:rFonts w:ascii="仿宋_GB2312" w:eastAsia="仿宋_GB2312" w:cs="仿宋_GB2312"/>
          <w:bCs/>
          <w:sz w:val="32"/>
          <w:szCs w:val="32"/>
        </w:rPr>
        <w:t>《</w:t>
      </w:r>
      <w:r>
        <w:rPr>
          <w:rFonts w:ascii="仿宋_GB2312" w:eastAsia="仿宋_GB2312" w:cs="仿宋_GB2312" w:hint="eastAsia"/>
          <w:bCs/>
          <w:sz w:val="32"/>
          <w:szCs w:val="32"/>
        </w:rPr>
        <w:t>信息与通信工程、交通运输工程和军队指挥学/</w:t>
      </w:r>
      <w:r w:rsidRPr="007A3042">
        <w:rPr>
          <w:rFonts w:ascii="仿宋_GB2312" w:eastAsia="仿宋_GB2312" w:cs="仿宋_GB2312" w:hint="eastAsia"/>
          <w:bCs/>
          <w:sz w:val="32"/>
          <w:szCs w:val="32"/>
        </w:rPr>
        <w:t>电子科学与技术</w:t>
      </w:r>
      <w:r>
        <w:rPr>
          <w:rFonts w:ascii="仿宋_GB2312" w:eastAsia="仿宋_GB2312" w:cs="仿宋_GB2312" w:hint="eastAsia"/>
          <w:bCs/>
          <w:sz w:val="32"/>
          <w:szCs w:val="32"/>
        </w:rPr>
        <w:t>/</w:t>
      </w:r>
      <w:r w:rsidRPr="007A3042">
        <w:rPr>
          <w:rFonts w:ascii="仿宋_GB2312" w:eastAsia="仿宋_GB2312" w:cs="仿宋_GB2312" w:hint="eastAsia"/>
          <w:sz w:val="32"/>
          <w:szCs w:val="32"/>
        </w:rPr>
        <w:t>控制科学与工程</w:t>
      </w:r>
      <w:r>
        <w:rPr>
          <w:rFonts w:ascii="仿宋_GB2312" w:eastAsia="仿宋_GB2312" w:cs="仿宋_GB2312" w:hint="eastAsia"/>
          <w:sz w:val="32"/>
          <w:szCs w:val="32"/>
        </w:rPr>
        <w:t>/</w:t>
      </w:r>
      <w:r w:rsidRPr="007A3042">
        <w:rPr>
          <w:rFonts w:ascii="仿宋_GB2312" w:eastAsia="仿宋_GB2312" w:cs="仿宋_GB2312" w:hint="eastAsia"/>
          <w:sz w:val="32"/>
          <w:szCs w:val="32"/>
        </w:rPr>
        <w:t>环境科学与工程</w:t>
      </w:r>
      <w:r w:rsidRPr="007A3042">
        <w:rPr>
          <w:rFonts w:ascii="仿宋_GB2312" w:eastAsia="仿宋_GB2312" w:cs="仿宋_GB2312" w:hint="eastAsia"/>
          <w:bCs/>
          <w:sz w:val="32"/>
          <w:szCs w:val="32"/>
        </w:rPr>
        <w:t>学科</w:t>
      </w:r>
      <w:r>
        <w:rPr>
          <w:rFonts w:ascii="仿宋_GB2312" w:eastAsia="仿宋_GB2312" w:cs="仿宋_GB2312" w:hint="eastAsia"/>
          <w:bCs/>
          <w:sz w:val="32"/>
          <w:szCs w:val="32"/>
        </w:rPr>
        <w:t>/电子与通信工程专业学位</w:t>
      </w:r>
      <w:r w:rsidRPr="007A3042">
        <w:rPr>
          <w:rFonts w:ascii="仿宋_GB2312" w:eastAsia="仿宋_GB2312" w:cs="仿宋_GB2312" w:hint="eastAsia"/>
          <w:bCs/>
          <w:sz w:val="32"/>
          <w:szCs w:val="32"/>
        </w:rPr>
        <w:t>研究生发表学术论文</w:t>
      </w:r>
      <w:r w:rsidRPr="007A3042">
        <w:rPr>
          <w:rFonts w:ascii="仿宋_GB2312" w:eastAsia="仿宋_GB2312" w:cs="仿宋_GB2312"/>
          <w:bCs/>
          <w:sz w:val="32"/>
          <w:szCs w:val="32"/>
        </w:rPr>
        <w:t>参考目录》</w:t>
      </w:r>
      <w:r w:rsidRPr="007A3042">
        <w:rPr>
          <w:rFonts w:ascii="仿宋_GB2312" w:eastAsia="仿宋_GB2312" w:cs="仿宋_GB2312" w:hint="eastAsia"/>
          <w:bCs/>
          <w:sz w:val="32"/>
          <w:szCs w:val="32"/>
        </w:rPr>
        <w:t>（以下简称《参考目录》）规定期刊或会议上发表学术论文1篇；</w:t>
      </w:r>
    </w:p>
    <w:p w:rsidR="00C36F17" w:rsidRPr="007A3042" w:rsidRDefault="00C36F17" w:rsidP="00C36F17">
      <w:pPr>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3.</w:t>
      </w:r>
      <w:r w:rsidRPr="007A3042">
        <w:rPr>
          <w:rFonts w:ascii="仿宋_GB2312" w:eastAsia="仿宋_GB2312" w:cs="仿宋_GB2312" w:hint="eastAsia"/>
          <w:bCs/>
          <w:sz w:val="32"/>
          <w:szCs w:val="32"/>
        </w:rPr>
        <w:t>申报发明专利、实用新型专利或软件著作权1项；</w:t>
      </w:r>
    </w:p>
    <w:p w:rsidR="00C36F17" w:rsidRPr="007A3042" w:rsidRDefault="00C36F17" w:rsidP="00C36F17">
      <w:pPr>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4.</w:t>
      </w:r>
      <w:r w:rsidRPr="007A3042">
        <w:rPr>
          <w:rFonts w:ascii="仿宋_GB2312" w:eastAsia="仿宋_GB2312" w:cs="仿宋_GB2312" w:hint="eastAsia"/>
          <w:bCs/>
          <w:sz w:val="32"/>
          <w:szCs w:val="32"/>
        </w:rPr>
        <w:t>科研获奖持证</w:t>
      </w:r>
      <w:r w:rsidRPr="007A3042">
        <w:rPr>
          <w:rFonts w:ascii="仿宋_GB2312" w:eastAsia="仿宋_GB2312" w:cs="仿宋_GB2312" w:hint="eastAsia"/>
          <w:sz w:val="32"/>
          <w:szCs w:val="32"/>
        </w:rPr>
        <w:t>。</w:t>
      </w:r>
    </w:p>
    <w:p w:rsidR="00C36F17" w:rsidRPr="00A50777" w:rsidRDefault="00C36F17" w:rsidP="00C36F17">
      <w:pPr>
        <w:autoSpaceDE w:val="0"/>
        <w:autoSpaceDN w:val="0"/>
        <w:adjustRightInd w:val="0"/>
        <w:spacing w:line="560" w:lineRule="exact"/>
        <w:ind w:firstLineChars="200" w:firstLine="640"/>
        <w:rPr>
          <w:rFonts w:ascii="仿宋_GB2312" w:eastAsia="仿宋_GB2312" w:cs="仿宋_GB2312"/>
          <w:sz w:val="32"/>
          <w:szCs w:val="32"/>
        </w:rPr>
      </w:pPr>
      <w:r w:rsidRPr="00A50777">
        <w:rPr>
          <w:rFonts w:ascii="仿宋_GB2312" w:eastAsia="仿宋_GB2312" w:cs="仿宋_GB2312" w:hint="eastAsia"/>
          <w:sz w:val="32"/>
          <w:szCs w:val="32"/>
        </w:rPr>
        <w:t>（二）以同等学力申请硕士学位的研究生至少在《参考目录》规定期刊或会议上发表学术论文1篇。</w:t>
      </w:r>
    </w:p>
    <w:p w:rsidR="00685856" w:rsidRPr="00685856" w:rsidRDefault="00C36F17" w:rsidP="00236CC9">
      <w:pPr>
        <w:autoSpaceDE w:val="0"/>
        <w:autoSpaceDN w:val="0"/>
        <w:adjustRightInd w:val="0"/>
        <w:spacing w:line="560" w:lineRule="exact"/>
        <w:ind w:firstLineChars="200" w:firstLine="640"/>
        <w:rPr>
          <w:rFonts w:ascii="仿宋_GB2312" w:eastAsia="仿宋_GB2312" w:cs="仿宋_GB2312"/>
          <w:sz w:val="32"/>
          <w:szCs w:val="32"/>
        </w:rPr>
      </w:pPr>
      <w:r w:rsidRPr="00A50777">
        <w:rPr>
          <w:rFonts w:ascii="仿宋_GB2312" w:eastAsia="仿宋_GB2312" w:cs="仿宋_GB2312" w:hint="eastAsia"/>
          <w:sz w:val="32"/>
          <w:szCs w:val="32"/>
        </w:rPr>
        <w:t>（三）</w:t>
      </w:r>
      <w:r w:rsidR="00BE7E31">
        <w:rPr>
          <w:rFonts w:ascii="仿宋_GB2312" w:eastAsia="仿宋_GB2312" w:cs="仿宋_GB2312" w:hint="eastAsia"/>
          <w:sz w:val="32"/>
          <w:szCs w:val="32"/>
        </w:rPr>
        <w:t>单证</w:t>
      </w:r>
      <w:r w:rsidRPr="00A50777">
        <w:rPr>
          <w:rFonts w:ascii="仿宋_GB2312" w:eastAsia="仿宋_GB2312" w:cs="仿宋_GB2312" w:hint="eastAsia"/>
          <w:sz w:val="32"/>
          <w:szCs w:val="32"/>
        </w:rPr>
        <w:t>非全日制专业学位硕士研究生对是否发表学术论文不作要求。</w:t>
      </w:r>
    </w:p>
    <w:p w:rsidR="00C36F17" w:rsidRPr="00776715" w:rsidRDefault="00C36F17" w:rsidP="003D71E9">
      <w:pPr>
        <w:spacing w:line="560" w:lineRule="exact"/>
        <w:ind w:firstLineChars="200" w:firstLine="643"/>
        <w:rPr>
          <w:rFonts w:ascii="仿宋_GB2312" w:eastAsia="仿宋_GB2312" w:cs="仿宋_GB2312"/>
          <w:b/>
          <w:bCs/>
          <w:color w:val="000000"/>
          <w:sz w:val="32"/>
          <w:szCs w:val="32"/>
        </w:rPr>
      </w:pPr>
      <w:r w:rsidRPr="00776715">
        <w:rPr>
          <w:rFonts w:ascii="仿宋_GB2312" w:eastAsia="仿宋_GB2312" w:cs="仿宋_GB2312" w:hint="eastAsia"/>
          <w:b/>
          <w:bCs/>
          <w:color w:val="000000"/>
          <w:sz w:val="32"/>
          <w:szCs w:val="32"/>
        </w:rPr>
        <w:t>二、提前申请学位研究成果基本要求</w:t>
      </w:r>
    </w:p>
    <w:p w:rsidR="00C36F17" w:rsidRPr="00A50777" w:rsidRDefault="00C36F17" w:rsidP="00C36F17">
      <w:pPr>
        <w:autoSpaceDE w:val="0"/>
        <w:autoSpaceDN w:val="0"/>
        <w:adjustRightInd w:val="0"/>
        <w:spacing w:line="560" w:lineRule="exact"/>
        <w:ind w:firstLineChars="200" w:firstLine="640"/>
        <w:rPr>
          <w:rFonts w:ascii="仿宋_GB2312" w:eastAsia="仿宋_GB2312" w:cs="仿宋_GB2312"/>
          <w:sz w:val="32"/>
          <w:szCs w:val="32"/>
        </w:rPr>
      </w:pPr>
      <w:r w:rsidRPr="00A50777">
        <w:rPr>
          <w:rFonts w:ascii="仿宋_GB2312" w:eastAsia="仿宋_GB2312" w:cs="仿宋_GB2312" w:hint="eastAsia"/>
          <w:sz w:val="32"/>
          <w:szCs w:val="32"/>
        </w:rPr>
        <w:t>（一）学术型和全日制专业学位硕士研究生在校时间满2年同时满足下列条件，可提前申请学位。</w:t>
      </w:r>
    </w:p>
    <w:p w:rsidR="00C36F17" w:rsidRPr="007A3042" w:rsidRDefault="00C36F17" w:rsidP="00C36F17">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lastRenderedPageBreak/>
        <w:t>1.</w:t>
      </w:r>
      <w:r w:rsidRPr="007A3042">
        <w:rPr>
          <w:rFonts w:ascii="仿宋_GB2312" w:eastAsia="仿宋_GB2312" w:cs="仿宋_GB2312" w:hint="eastAsia"/>
          <w:sz w:val="32"/>
          <w:szCs w:val="32"/>
        </w:rPr>
        <w:t>完成培养方案规定的本学科的额定学分，学位课程成绩加权平均在</w:t>
      </w:r>
      <w:r w:rsidRPr="007A3042">
        <w:rPr>
          <w:rFonts w:ascii="仿宋_GB2312" w:eastAsia="仿宋_GB2312" w:cs="仿宋_GB2312"/>
          <w:sz w:val="32"/>
          <w:szCs w:val="32"/>
        </w:rPr>
        <w:t>85</w:t>
      </w:r>
      <w:r w:rsidRPr="007A3042">
        <w:rPr>
          <w:rFonts w:ascii="仿宋_GB2312" w:eastAsia="仿宋_GB2312" w:cs="仿宋_GB2312" w:hint="eastAsia"/>
          <w:sz w:val="32"/>
          <w:szCs w:val="32"/>
        </w:rPr>
        <w:t>分及以上，在学期间没有补考科目，通过国家六级英语考试，学位论文工作时间不少于</w:t>
      </w:r>
      <w:r w:rsidRPr="007A3042">
        <w:rPr>
          <w:rFonts w:ascii="仿宋_GB2312" w:eastAsia="仿宋_GB2312" w:cs="仿宋_GB2312"/>
          <w:sz w:val="32"/>
          <w:szCs w:val="32"/>
        </w:rPr>
        <w:t>10</w:t>
      </w:r>
      <w:r w:rsidRPr="007A3042">
        <w:rPr>
          <w:rFonts w:ascii="仿宋_GB2312" w:eastAsia="仿宋_GB2312" w:cs="仿宋_GB2312" w:hint="eastAsia"/>
          <w:sz w:val="32"/>
          <w:szCs w:val="32"/>
        </w:rPr>
        <w:t>个月。</w:t>
      </w:r>
    </w:p>
    <w:p w:rsidR="00C36F17" w:rsidRPr="007A3042" w:rsidRDefault="00C36F17" w:rsidP="00C36F17">
      <w:pPr>
        <w:autoSpaceDE w:val="0"/>
        <w:autoSpaceDN w:val="0"/>
        <w:adjustRightIn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w:t>
      </w:r>
      <w:r w:rsidRPr="007A3042">
        <w:rPr>
          <w:rFonts w:ascii="仿宋_GB2312" w:eastAsia="仿宋_GB2312" w:cs="仿宋_GB2312" w:hint="eastAsia"/>
          <w:sz w:val="32"/>
          <w:szCs w:val="32"/>
        </w:rPr>
        <w:t>至少在《参考目录》规定的期刊上发表或录用与学位论文相关的SCI收录期刊论文</w:t>
      </w:r>
      <w:r w:rsidRPr="007A3042">
        <w:rPr>
          <w:rFonts w:ascii="仿宋_GB2312" w:eastAsia="仿宋_GB2312" w:cs="仿宋_GB2312"/>
          <w:sz w:val="32"/>
          <w:szCs w:val="32"/>
        </w:rPr>
        <w:t>2</w:t>
      </w:r>
      <w:r w:rsidRPr="007A3042">
        <w:rPr>
          <w:rFonts w:ascii="仿宋_GB2312" w:eastAsia="仿宋_GB2312" w:cs="仿宋_GB2312" w:hint="eastAsia"/>
          <w:sz w:val="32"/>
          <w:szCs w:val="32"/>
        </w:rPr>
        <w:t>篇（其中至少1篇已发表）。</w:t>
      </w:r>
    </w:p>
    <w:p w:rsidR="00C36F17" w:rsidRPr="006A40A3" w:rsidRDefault="00C36F17" w:rsidP="00C36F17">
      <w:pPr>
        <w:autoSpaceDE w:val="0"/>
        <w:autoSpaceDN w:val="0"/>
        <w:adjustRightInd w:val="0"/>
        <w:spacing w:line="560" w:lineRule="exact"/>
        <w:ind w:firstLineChars="200" w:firstLine="640"/>
        <w:rPr>
          <w:rFonts w:ascii="仿宋_GB2312" w:eastAsia="仿宋_GB2312" w:cs="仿宋_GB2312"/>
          <w:sz w:val="32"/>
          <w:szCs w:val="32"/>
        </w:rPr>
      </w:pPr>
      <w:r w:rsidRPr="006A40A3">
        <w:rPr>
          <w:rFonts w:ascii="仿宋_GB2312" w:eastAsia="仿宋_GB2312" w:cs="仿宋_GB2312" w:hint="eastAsia"/>
          <w:sz w:val="32"/>
          <w:szCs w:val="32"/>
        </w:rPr>
        <w:t>（二）</w:t>
      </w:r>
      <w:r w:rsidR="003E3060">
        <w:rPr>
          <w:rFonts w:ascii="仿宋_GB2312" w:eastAsia="仿宋_GB2312" w:cs="仿宋_GB2312" w:hint="eastAsia"/>
          <w:sz w:val="32"/>
          <w:szCs w:val="32"/>
        </w:rPr>
        <w:t>单证</w:t>
      </w:r>
      <w:bookmarkStart w:id="1" w:name="_GoBack"/>
      <w:bookmarkEnd w:id="1"/>
      <w:r w:rsidRPr="006A40A3">
        <w:rPr>
          <w:rFonts w:ascii="仿宋_GB2312" w:eastAsia="仿宋_GB2312" w:hAnsi="宋体" w:cs="仿宋_GB2312" w:hint="eastAsia"/>
          <w:kern w:val="0"/>
          <w:sz w:val="32"/>
          <w:szCs w:val="32"/>
        </w:rPr>
        <w:t>非全日制专业学位</w:t>
      </w:r>
      <w:r w:rsidRPr="006A40A3">
        <w:rPr>
          <w:rFonts w:ascii="仿宋_GB2312" w:eastAsia="仿宋_GB2312" w:cs="仿宋_GB2312" w:hint="eastAsia"/>
          <w:sz w:val="32"/>
          <w:szCs w:val="32"/>
        </w:rPr>
        <w:t>硕士研究生和以同等学力申请硕士学位的研究生不得提前申请学位。</w:t>
      </w:r>
    </w:p>
    <w:p w:rsidR="00C36F17" w:rsidRPr="00803786" w:rsidRDefault="00C36F17" w:rsidP="003D71E9">
      <w:pPr>
        <w:spacing w:line="560" w:lineRule="exact"/>
        <w:ind w:firstLineChars="200" w:firstLine="643"/>
        <w:rPr>
          <w:rFonts w:ascii="仿宋_GB2312" w:eastAsia="仿宋_GB2312"/>
          <w:b/>
          <w:sz w:val="32"/>
          <w:szCs w:val="32"/>
        </w:rPr>
      </w:pPr>
      <w:r>
        <w:rPr>
          <w:rFonts w:ascii="仿宋_GB2312" w:eastAsia="仿宋_GB2312" w:hint="eastAsia"/>
          <w:b/>
          <w:sz w:val="32"/>
          <w:szCs w:val="32"/>
        </w:rPr>
        <w:t>三</w:t>
      </w:r>
      <w:r w:rsidRPr="00803786">
        <w:rPr>
          <w:rFonts w:ascii="仿宋_GB2312" w:eastAsia="仿宋_GB2312" w:hint="eastAsia"/>
          <w:b/>
          <w:sz w:val="32"/>
          <w:szCs w:val="32"/>
        </w:rPr>
        <w:t>、其他相关规定</w:t>
      </w:r>
    </w:p>
    <w:p w:rsidR="00C36F17" w:rsidRPr="007A3042" w:rsidRDefault="00C36F17" w:rsidP="00C36F17">
      <w:pPr>
        <w:spacing w:line="560" w:lineRule="exact"/>
        <w:ind w:firstLineChars="200" w:firstLine="640"/>
        <w:rPr>
          <w:rFonts w:ascii="仿宋_GB2312" w:eastAsia="仿宋_GB2312" w:cs="仿宋_GB2312"/>
          <w:sz w:val="32"/>
          <w:szCs w:val="32"/>
        </w:rPr>
      </w:pPr>
      <w:r w:rsidRPr="007A3042">
        <w:rPr>
          <w:rFonts w:ascii="仿宋_GB2312" w:eastAsia="仿宋_GB2312" w:cs="仿宋_GB2312" w:hint="eastAsia"/>
          <w:sz w:val="32"/>
          <w:szCs w:val="32"/>
        </w:rPr>
        <w:t>（一）发表学术论文署名须为第一作者或者导师为第一作者</w:t>
      </w:r>
      <w:r>
        <w:rPr>
          <w:rFonts w:ascii="仿宋_GB2312" w:eastAsia="仿宋_GB2312" w:cs="仿宋_GB2312" w:hint="eastAsia"/>
          <w:sz w:val="32"/>
          <w:szCs w:val="32"/>
        </w:rPr>
        <w:t>、</w:t>
      </w:r>
      <w:r w:rsidRPr="007A3042">
        <w:rPr>
          <w:rFonts w:ascii="仿宋_GB2312" w:eastAsia="仿宋_GB2312" w:cs="仿宋_GB2312" w:hint="eastAsia"/>
          <w:sz w:val="32"/>
          <w:szCs w:val="32"/>
        </w:rPr>
        <w:t>本人为第二作者。</w:t>
      </w:r>
    </w:p>
    <w:p w:rsidR="00C36F17" w:rsidRPr="007A3042" w:rsidRDefault="00C36F17" w:rsidP="00C36F17">
      <w:pPr>
        <w:spacing w:line="560" w:lineRule="exact"/>
        <w:ind w:firstLineChars="200" w:firstLine="640"/>
        <w:rPr>
          <w:rFonts w:ascii="仿宋_GB2312" w:eastAsia="仿宋_GB2312" w:cs="仿宋_GB2312"/>
          <w:sz w:val="32"/>
          <w:szCs w:val="32"/>
        </w:rPr>
      </w:pPr>
      <w:r w:rsidRPr="007A3042">
        <w:rPr>
          <w:rFonts w:ascii="仿宋_GB2312" w:eastAsia="仿宋_GB2312" w:cs="仿宋_GB2312" w:hint="eastAsia"/>
          <w:sz w:val="32"/>
          <w:szCs w:val="32"/>
        </w:rPr>
        <w:t>（二）列入统计范围的研究成果，如发明专利、实用新型专利和软件著作权，硕士研究生须为排名前三的第一个学生作者。</w:t>
      </w:r>
    </w:p>
    <w:p w:rsidR="00C36F17" w:rsidRPr="007A3042" w:rsidRDefault="00C36F17" w:rsidP="00C36F17">
      <w:pPr>
        <w:spacing w:line="560" w:lineRule="exact"/>
        <w:ind w:firstLineChars="200" w:firstLine="640"/>
        <w:rPr>
          <w:rFonts w:ascii="仿宋_GB2312" w:eastAsia="仿宋_GB2312"/>
          <w:sz w:val="32"/>
          <w:szCs w:val="32"/>
        </w:rPr>
      </w:pPr>
      <w:r w:rsidRPr="007A3042">
        <w:rPr>
          <w:rFonts w:ascii="仿宋_GB2312" w:eastAsia="仿宋_GB2312" w:cs="仿宋_GB2312" w:hint="eastAsia"/>
          <w:sz w:val="32"/>
          <w:szCs w:val="32"/>
        </w:rPr>
        <w:t>（三）发表学术论文的中文期刊必须全部是《参考目录》规定的期刊；发表学术论文的英文期刊原则上以《参考目录》为准，鉴于英文期刊每年变动比较大，如果不在《参考目录》规定范围内的英文期刊，须被</w:t>
      </w:r>
      <w:r w:rsidRPr="007A3042">
        <w:rPr>
          <w:rFonts w:ascii="仿宋_GB2312" w:eastAsia="仿宋_GB2312" w:cs="仿宋_GB2312"/>
          <w:sz w:val="32"/>
          <w:szCs w:val="32"/>
        </w:rPr>
        <w:t>SCI</w:t>
      </w:r>
      <w:r>
        <w:rPr>
          <w:rFonts w:ascii="仿宋_GB2312" w:eastAsia="仿宋_GB2312" w:cs="仿宋_GB2312" w:hint="eastAsia"/>
          <w:sz w:val="32"/>
          <w:szCs w:val="32"/>
        </w:rPr>
        <w:t>或</w:t>
      </w:r>
      <w:r w:rsidRPr="007A3042">
        <w:rPr>
          <w:rFonts w:ascii="仿宋_GB2312" w:eastAsia="仿宋_GB2312" w:cs="仿宋_GB2312"/>
          <w:sz w:val="32"/>
          <w:szCs w:val="32"/>
        </w:rPr>
        <w:t>EI</w:t>
      </w:r>
      <w:r w:rsidRPr="007A3042">
        <w:rPr>
          <w:rFonts w:ascii="仿宋_GB2312" w:eastAsia="仿宋_GB2312" w:cs="仿宋_GB2312" w:hint="eastAsia"/>
          <w:sz w:val="32"/>
          <w:szCs w:val="32"/>
        </w:rPr>
        <w:t>收录，并经导师推荐，二级学科所在学院学位</w:t>
      </w:r>
      <w:proofErr w:type="gramStart"/>
      <w:r w:rsidRPr="007A3042">
        <w:rPr>
          <w:rFonts w:ascii="仿宋_GB2312" w:eastAsia="仿宋_GB2312" w:cs="仿宋_GB2312" w:hint="eastAsia"/>
          <w:sz w:val="32"/>
          <w:szCs w:val="32"/>
        </w:rPr>
        <w:t>评定分</w:t>
      </w:r>
      <w:proofErr w:type="gramEnd"/>
      <w:r w:rsidRPr="007A3042">
        <w:rPr>
          <w:rFonts w:ascii="仿宋_GB2312" w:eastAsia="仿宋_GB2312" w:cs="仿宋_GB2312" w:hint="eastAsia"/>
          <w:sz w:val="32"/>
          <w:szCs w:val="32"/>
        </w:rPr>
        <w:t>委员会审定通过。</w:t>
      </w:r>
    </w:p>
    <w:p w:rsidR="00C36F17" w:rsidRPr="007A3042" w:rsidRDefault="00C36F17" w:rsidP="00C36F17">
      <w:pPr>
        <w:spacing w:line="560" w:lineRule="exact"/>
        <w:ind w:firstLineChars="200" w:firstLine="640"/>
        <w:rPr>
          <w:rFonts w:ascii="仿宋_GB2312" w:eastAsia="仿宋_GB2312" w:hAnsi="华文中宋"/>
          <w:sz w:val="32"/>
          <w:szCs w:val="32"/>
        </w:rPr>
      </w:pPr>
      <w:r>
        <w:rPr>
          <w:rFonts w:ascii="仿宋_GB2312" w:eastAsia="仿宋_GB2312" w:cs="仿宋_GB2312" w:hint="eastAsia"/>
          <w:sz w:val="32"/>
          <w:szCs w:val="32"/>
        </w:rPr>
        <w:t>（四）</w:t>
      </w:r>
      <w:r w:rsidRPr="007A3042">
        <w:rPr>
          <w:rFonts w:ascii="仿宋_GB2312" w:eastAsia="仿宋_GB2312" w:cs="仿宋_GB2312" w:hint="eastAsia"/>
          <w:sz w:val="32"/>
          <w:szCs w:val="32"/>
        </w:rPr>
        <w:t>本规定由电子工程学院学位</w:t>
      </w:r>
      <w:proofErr w:type="gramStart"/>
      <w:r w:rsidRPr="007A3042">
        <w:rPr>
          <w:rFonts w:ascii="仿宋_GB2312" w:eastAsia="仿宋_GB2312" w:cs="仿宋_GB2312" w:hint="eastAsia"/>
          <w:sz w:val="32"/>
          <w:szCs w:val="32"/>
        </w:rPr>
        <w:t>评定分</w:t>
      </w:r>
      <w:proofErr w:type="gramEnd"/>
      <w:r w:rsidRPr="007A3042">
        <w:rPr>
          <w:rFonts w:ascii="仿宋_GB2312" w:eastAsia="仿宋_GB2312" w:cs="仿宋_GB2312" w:hint="eastAsia"/>
          <w:sz w:val="32"/>
          <w:szCs w:val="32"/>
        </w:rPr>
        <w:t>委员会负责解释，自2014年秋季入学的</w:t>
      </w:r>
      <w:r>
        <w:rPr>
          <w:rFonts w:ascii="仿宋_GB2312" w:eastAsia="仿宋_GB2312" w:cs="仿宋_GB2312" w:hint="eastAsia"/>
          <w:sz w:val="32"/>
          <w:szCs w:val="32"/>
        </w:rPr>
        <w:t>硕士</w:t>
      </w:r>
      <w:r w:rsidRPr="007A3042">
        <w:rPr>
          <w:rFonts w:ascii="仿宋_GB2312" w:eastAsia="仿宋_GB2312" w:cs="仿宋_GB2312" w:hint="eastAsia"/>
          <w:sz w:val="32"/>
          <w:szCs w:val="32"/>
        </w:rPr>
        <w:t>研究生开始执行。</w:t>
      </w:r>
    </w:p>
    <w:sectPr w:rsidR="00C36F17" w:rsidRPr="007A3042" w:rsidSect="00E20B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F7F" w:rsidRDefault="00403F7F" w:rsidP="00685856">
      <w:r>
        <w:separator/>
      </w:r>
    </w:p>
  </w:endnote>
  <w:endnote w:type="continuationSeparator" w:id="0">
    <w:p w:rsidR="00403F7F" w:rsidRDefault="00403F7F" w:rsidP="0068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F7F" w:rsidRDefault="00403F7F" w:rsidP="00685856">
      <w:r>
        <w:separator/>
      </w:r>
    </w:p>
  </w:footnote>
  <w:footnote w:type="continuationSeparator" w:id="0">
    <w:p w:rsidR="00403F7F" w:rsidRDefault="00403F7F" w:rsidP="00685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6F17"/>
    <w:rsid w:val="00045D02"/>
    <w:rsid w:val="000B0521"/>
    <w:rsid w:val="000D386B"/>
    <w:rsid w:val="00236CC9"/>
    <w:rsid w:val="003A044D"/>
    <w:rsid w:val="003D71E9"/>
    <w:rsid w:val="003E3060"/>
    <w:rsid w:val="00403F7F"/>
    <w:rsid w:val="004B19F6"/>
    <w:rsid w:val="00543355"/>
    <w:rsid w:val="005530FF"/>
    <w:rsid w:val="005800D5"/>
    <w:rsid w:val="00685856"/>
    <w:rsid w:val="00954BD2"/>
    <w:rsid w:val="00975B34"/>
    <w:rsid w:val="00BE7E31"/>
    <w:rsid w:val="00BF37EF"/>
    <w:rsid w:val="00C36F17"/>
    <w:rsid w:val="00C57DAE"/>
    <w:rsid w:val="00CE3420"/>
    <w:rsid w:val="00DA606B"/>
    <w:rsid w:val="00E20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F17"/>
    <w:pPr>
      <w:widowControl w:val="0"/>
      <w:jc w:val="both"/>
    </w:pPr>
    <w:rPr>
      <w:rFonts w:ascii="Times New Roman" w:eastAsia="宋体" w:hAnsi="Times New Roman" w:cs="Times New Roman"/>
      <w:szCs w:val="24"/>
    </w:rPr>
  </w:style>
  <w:style w:type="paragraph" w:styleId="1">
    <w:name w:val="heading 1"/>
    <w:basedOn w:val="a"/>
    <w:next w:val="a"/>
    <w:link w:val="1Char"/>
    <w:qFormat/>
    <w:rsid w:val="00C36F17"/>
    <w:pPr>
      <w:keepNext/>
      <w:keepLines/>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36F17"/>
    <w:rPr>
      <w:rFonts w:ascii="Times New Roman" w:eastAsia="宋体" w:hAnsi="Times New Roman" w:cs="Times New Roman"/>
      <w:b/>
      <w:bCs/>
      <w:kern w:val="44"/>
      <w:sz w:val="30"/>
      <w:szCs w:val="44"/>
    </w:rPr>
  </w:style>
  <w:style w:type="paragraph" w:styleId="a3">
    <w:name w:val="header"/>
    <w:basedOn w:val="a"/>
    <w:link w:val="Char"/>
    <w:uiPriority w:val="99"/>
    <w:unhideWhenUsed/>
    <w:rsid w:val="006858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5856"/>
    <w:rPr>
      <w:rFonts w:ascii="Times New Roman" w:eastAsia="宋体" w:hAnsi="Times New Roman" w:cs="Times New Roman"/>
      <w:sz w:val="18"/>
      <w:szCs w:val="18"/>
    </w:rPr>
  </w:style>
  <w:style w:type="paragraph" w:styleId="a4">
    <w:name w:val="footer"/>
    <w:basedOn w:val="a"/>
    <w:link w:val="Char0"/>
    <w:uiPriority w:val="99"/>
    <w:unhideWhenUsed/>
    <w:rsid w:val="00685856"/>
    <w:pPr>
      <w:tabs>
        <w:tab w:val="center" w:pos="4153"/>
        <w:tab w:val="right" w:pos="8306"/>
      </w:tabs>
      <w:snapToGrid w:val="0"/>
      <w:jc w:val="left"/>
    </w:pPr>
    <w:rPr>
      <w:sz w:val="18"/>
      <w:szCs w:val="18"/>
    </w:rPr>
  </w:style>
  <w:style w:type="character" w:customStyle="1" w:styleId="Char0">
    <w:name w:val="页脚 Char"/>
    <w:basedOn w:val="a0"/>
    <w:link w:val="a4"/>
    <w:uiPriority w:val="99"/>
    <w:rsid w:val="0068585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84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2016-03-01T01:28:00Z</dcterms:created>
  <dc:creator>hp</dc:creator>
  <lastModifiedBy>微软用户</lastModifiedBy>
  <dcterms:modified xsi:type="dcterms:W3CDTF">2020-07-07T03:37:00Z</dcterms:modified>
  <revision>8</revision>
</coreProperties>
</file>